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EA0B5" w14:textId="77777777" w:rsidR="005E4BDC" w:rsidRDefault="005E4BDC" w:rsidP="005E4BDC">
      <w:pPr>
        <w:spacing w:after="0" w:line="240" w:lineRule="auto"/>
        <w:jc w:val="center"/>
        <w:rPr>
          <w:rFonts w:ascii="Arial" w:hAnsi="Arial" w:cs="Arial"/>
        </w:rPr>
      </w:pPr>
      <w:bookmarkStart w:id="0" w:name="_Hlk151449720"/>
    </w:p>
    <w:p w14:paraId="1862D156" w14:textId="058D47F8" w:rsidR="005E4BDC" w:rsidRPr="005E4BDC" w:rsidRDefault="005E4BDC" w:rsidP="005E4BDC">
      <w:pPr>
        <w:spacing w:after="0" w:line="240" w:lineRule="auto"/>
        <w:jc w:val="center"/>
        <w:rPr>
          <w:rFonts w:ascii="Arial" w:hAnsi="Arial" w:cs="Arial"/>
        </w:rPr>
      </w:pPr>
      <w:r w:rsidRPr="005E4BDC">
        <w:rPr>
          <w:rFonts w:ascii="Arial" w:hAnsi="Arial" w:cs="Arial"/>
        </w:rPr>
        <w:t>Position Announcement:</w:t>
      </w:r>
    </w:p>
    <w:p w14:paraId="22059E65" w14:textId="7C0AC748" w:rsidR="005E4BDC" w:rsidRPr="005E4BDC" w:rsidRDefault="00784E55" w:rsidP="005E4BDC">
      <w:pPr>
        <w:spacing w:after="0" w:line="240" w:lineRule="auto"/>
        <w:jc w:val="center"/>
        <w:rPr>
          <w:rFonts w:ascii="Arial" w:hAnsi="Arial" w:cs="Arial"/>
          <w:b/>
          <w:bCs/>
        </w:rPr>
      </w:pPr>
      <w:r>
        <w:rPr>
          <w:rFonts w:ascii="Arial" w:hAnsi="Arial" w:cs="Arial"/>
          <w:b/>
          <w:bCs/>
        </w:rPr>
        <w:t>CDL Driver</w:t>
      </w:r>
    </w:p>
    <w:p w14:paraId="4C9A4D7A" w14:textId="77777777" w:rsidR="005E4BDC" w:rsidRPr="005E4BDC" w:rsidRDefault="005E4BDC" w:rsidP="005E4BDC">
      <w:pPr>
        <w:spacing w:after="0" w:line="240" w:lineRule="auto"/>
        <w:jc w:val="center"/>
        <w:rPr>
          <w:rFonts w:ascii="Arial" w:hAnsi="Arial" w:cs="Arial"/>
        </w:rPr>
      </w:pPr>
    </w:p>
    <w:p w14:paraId="15F81662" w14:textId="348E9A00" w:rsidR="005E4BDC" w:rsidRPr="005E4BDC" w:rsidRDefault="00656350" w:rsidP="005E4BDC">
      <w:pPr>
        <w:spacing w:after="0" w:line="240" w:lineRule="auto"/>
        <w:jc w:val="center"/>
        <w:rPr>
          <w:rFonts w:ascii="Arial" w:hAnsi="Arial" w:cs="Arial"/>
          <w:b/>
          <w:bCs/>
        </w:rPr>
      </w:pPr>
      <w:r>
        <w:rPr>
          <w:rFonts w:ascii="Arial" w:hAnsi="Arial" w:cs="Arial"/>
        </w:rPr>
        <w:t>January 12, 2024</w:t>
      </w:r>
      <w:r w:rsidR="005E4BDC" w:rsidRPr="005E4BDC">
        <w:rPr>
          <w:rFonts w:ascii="Arial" w:hAnsi="Arial" w:cs="Arial"/>
          <w:b/>
          <w:bCs/>
        </w:rPr>
        <w:t xml:space="preserve"> (open) until </w:t>
      </w:r>
      <w:proofErr w:type="gramStart"/>
      <w:r w:rsidR="005E4BDC" w:rsidRPr="005E4BDC">
        <w:rPr>
          <w:rFonts w:ascii="Arial" w:hAnsi="Arial" w:cs="Arial"/>
          <w:b/>
          <w:bCs/>
        </w:rPr>
        <w:t>filled</w:t>
      </w:r>
      <w:proofErr w:type="gramEnd"/>
    </w:p>
    <w:p w14:paraId="697F5F47" w14:textId="77777777" w:rsidR="005E4BDC" w:rsidRPr="005E4BDC" w:rsidRDefault="005E4BDC" w:rsidP="005E4BDC">
      <w:pPr>
        <w:spacing w:after="0" w:line="240" w:lineRule="auto"/>
        <w:jc w:val="center"/>
        <w:rPr>
          <w:rFonts w:ascii="Arial" w:hAnsi="Arial" w:cs="Arial"/>
        </w:rPr>
      </w:pPr>
      <w:r w:rsidRPr="005E4BDC">
        <w:rPr>
          <w:rFonts w:ascii="Arial" w:hAnsi="Arial" w:cs="Arial"/>
        </w:rPr>
        <w:t>Resumes will be reviewed on a rolling basis until the position is filled.</w:t>
      </w:r>
    </w:p>
    <w:p w14:paraId="5677110A" w14:textId="77777777" w:rsidR="005E4BDC" w:rsidRPr="005E4BDC" w:rsidRDefault="005E4BDC" w:rsidP="005E4BDC">
      <w:pPr>
        <w:spacing w:after="0" w:line="240" w:lineRule="auto"/>
        <w:jc w:val="center"/>
        <w:rPr>
          <w:rFonts w:ascii="Arial" w:hAnsi="Arial" w:cs="Arial"/>
        </w:rPr>
      </w:pPr>
    </w:p>
    <w:p w14:paraId="30D59C34" w14:textId="77777777" w:rsidR="005E4BDC" w:rsidRPr="002E5AAA" w:rsidRDefault="005E4BDC" w:rsidP="005E4BDC">
      <w:pPr>
        <w:spacing w:after="0" w:line="240" w:lineRule="auto"/>
        <w:rPr>
          <w:rFonts w:ascii="Arial" w:hAnsi="Arial" w:cs="Arial"/>
          <w:b/>
          <w:bCs/>
        </w:rPr>
      </w:pPr>
      <w:r w:rsidRPr="002E5AAA">
        <w:rPr>
          <w:rFonts w:ascii="Arial" w:hAnsi="Arial" w:cs="Arial"/>
          <w:b/>
          <w:bCs/>
        </w:rPr>
        <w:t>About Us:</w:t>
      </w:r>
    </w:p>
    <w:p w14:paraId="2A18D17B" w14:textId="04556ED9" w:rsidR="00B968CB" w:rsidRPr="002E5AAA" w:rsidRDefault="00D52CA0" w:rsidP="005E4BDC">
      <w:pPr>
        <w:spacing w:after="0" w:line="240" w:lineRule="auto"/>
        <w:rPr>
          <w:rFonts w:ascii="Arial" w:hAnsi="Arial" w:cs="Arial"/>
        </w:rPr>
      </w:pPr>
      <w:r w:rsidRPr="005E4BDC">
        <w:rPr>
          <w:rFonts w:ascii="Arial" w:hAnsi="Arial" w:cs="Arial"/>
        </w:rPr>
        <w:t>For more than 40 years, the Foodbank of Southeastern Virginia and the Eastern Shore has provided more than 380 million meals to those in our community who face hunger. Through our programs, facilities, and large network of community partners, we work to eliminate hunger daily. Our understanding of the need for a long-term solution has led to the creation of a refreshed strategic plan aimed at moving Hampton Roads closer to achieving the mission of eliminating hunger for those we serve—not only for the day, or for the week, but for a lifetime. For up-to-date information, visit foodbankonline.org or follow us on social media.</w:t>
      </w:r>
    </w:p>
    <w:p w14:paraId="7FB42962" w14:textId="77777777" w:rsidR="005E4BDC" w:rsidRPr="002E5AAA" w:rsidRDefault="005E4BDC" w:rsidP="005E4BDC">
      <w:pPr>
        <w:spacing w:after="0" w:line="240" w:lineRule="auto"/>
        <w:rPr>
          <w:rFonts w:ascii="Arial" w:hAnsi="Arial" w:cs="Arial"/>
          <w:b/>
          <w:bCs/>
        </w:rPr>
      </w:pPr>
    </w:p>
    <w:p w14:paraId="1C83A2D7" w14:textId="3CFC7672" w:rsidR="00CB5441" w:rsidRPr="002E5AAA" w:rsidRDefault="00AB5B6A" w:rsidP="005E4BDC">
      <w:pPr>
        <w:spacing w:after="0" w:line="240" w:lineRule="auto"/>
        <w:rPr>
          <w:rFonts w:ascii="Arial" w:hAnsi="Arial" w:cs="Arial"/>
          <w:b/>
          <w:bCs/>
        </w:rPr>
      </w:pPr>
      <w:r w:rsidRPr="002E5AAA">
        <w:rPr>
          <w:rFonts w:ascii="Arial" w:hAnsi="Arial" w:cs="Arial"/>
          <w:b/>
          <w:bCs/>
        </w:rPr>
        <w:t>Position Overview:</w:t>
      </w:r>
    </w:p>
    <w:p w14:paraId="3958C55E" w14:textId="65D7BD30" w:rsidR="002E5AAA" w:rsidRPr="002E5AAA" w:rsidRDefault="00D52CA0" w:rsidP="005E4BDC">
      <w:pPr>
        <w:spacing w:after="0" w:line="240" w:lineRule="auto"/>
        <w:contextualSpacing/>
        <w:rPr>
          <w:rFonts w:ascii="Arial" w:eastAsia="Calibri" w:hAnsi="Arial" w:cs="Arial"/>
          <w:kern w:val="0"/>
          <w14:ligatures w14:val="none"/>
        </w:rPr>
      </w:pPr>
      <w:r w:rsidRPr="005E4BDC">
        <w:rPr>
          <w:rFonts w:ascii="Arial" w:hAnsi="Arial" w:cs="Arial"/>
          <w:shd w:val="clear" w:color="auto" w:fill="FFFFFF"/>
        </w:rPr>
        <w:t xml:space="preserve">The Foodbank of Southeastern Virginia and the Eastern Shore is seeking a dedicated and detail-oriented individual to join our team as </w:t>
      </w:r>
      <w:r w:rsidR="00DE1328">
        <w:rPr>
          <w:rFonts w:ascii="Arial" w:hAnsi="Arial" w:cs="Arial"/>
          <w:shd w:val="clear" w:color="auto" w:fill="FFFFFF"/>
        </w:rPr>
        <w:t>our</w:t>
      </w:r>
      <w:r w:rsidR="00784E55">
        <w:rPr>
          <w:rFonts w:ascii="Arial" w:hAnsi="Arial" w:cs="Arial"/>
          <w:shd w:val="clear" w:color="auto" w:fill="FFFFFF"/>
        </w:rPr>
        <w:t xml:space="preserve"> CDL Driver. The DCL Driver collects and delivers fresh, </w:t>
      </w:r>
      <w:proofErr w:type="gramStart"/>
      <w:r w:rsidR="00784E55">
        <w:rPr>
          <w:rFonts w:ascii="Arial" w:hAnsi="Arial" w:cs="Arial"/>
          <w:shd w:val="clear" w:color="auto" w:fill="FFFFFF"/>
        </w:rPr>
        <w:t>frozen</w:t>
      </w:r>
      <w:proofErr w:type="gramEnd"/>
      <w:r w:rsidR="00784E55">
        <w:rPr>
          <w:rFonts w:ascii="Arial" w:hAnsi="Arial" w:cs="Arial"/>
          <w:shd w:val="clear" w:color="auto" w:fill="FFFFFF"/>
        </w:rPr>
        <w:t xml:space="preserve"> and processed food products and materials in and out of the Foodbank of Southeastern Virginia and the Eastern Shore. This role interacts with our suppliers, clients and volunteers with professionalism and courtesy, treating all constituents with dignity and respect. To serve as a positive representative of the Foodbank in helping to achieve our mission. This role will support the distribution and delivery of dry, </w:t>
      </w:r>
      <w:proofErr w:type="gramStart"/>
      <w:r w:rsidR="00784E55">
        <w:rPr>
          <w:rFonts w:ascii="Arial" w:hAnsi="Arial" w:cs="Arial"/>
          <w:shd w:val="clear" w:color="auto" w:fill="FFFFFF"/>
        </w:rPr>
        <w:t>chill</w:t>
      </w:r>
      <w:proofErr w:type="gramEnd"/>
      <w:r w:rsidR="00784E55">
        <w:rPr>
          <w:rFonts w:ascii="Arial" w:hAnsi="Arial" w:cs="Arial"/>
          <w:shd w:val="clear" w:color="auto" w:fill="FFFFFF"/>
        </w:rPr>
        <w:t xml:space="preserve"> and frozen goods for the FSEVA. Under limited supervision of the Transportation Manager, this role assists in implementing department goals and objectives commensurate with the agency mission. </w:t>
      </w:r>
    </w:p>
    <w:p w14:paraId="15FA617B" w14:textId="77777777" w:rsidR="002E5AAA" w:rsidRPr="002E5AAA" w:rsidRDefault="002E5AAA" w:rsidP="005E4BDC">
      <w:pPr>
        <w:spacing w:after="0" w:line="240" w:lineRule="auto"/>
        <w:contextualSpacing/>
        <w:rPr>
          <w:rFonts w:ascii="Arial" w:eastAsia="Calibri" w:hAnsi="Arial" w:cs="Arial"/>
          <w:kern w:val="0"/>
          <w14:ligatures w14:val="none"/>
        </w:rPr>
      </w:pPr>
    </w:p>
    <w:p w14:paraId="002312DC" w14:textId="77777777" w:rsidR="002E5AAA" w:rsidRDefault="002E5AAA" w:rsidP="002E5AAA">
      <w:pPr>
        <w:rPr>
          <w:rFonts w:ascii="Arial" w:hAnsi="Arial" w:cs="Arial"/>
          <w:b/>
        </w:rPr>
      </w:pPr>
      <w:r w:rsidRPr="002E5AAA">
        <w:rPr>
          <w:rFonts w:ascii="Arial" w:hAnsi="Arial" w:cs="Arial"/>
          <w:b/>
        </w:rPr>
        <w:t xml:space="preserve">Duties and Responsibilities: </w:t>
      </w:r>
    </w:p>
    <w:p w14:paraId="5F2718E6" w14:textId="0C8D666C" w:rsidR="00784E55" w:rsidRPr="00784E55" w:rsidRDefault="00784E55" w:rsidP="00784E55">
      <w:pPr>
        <w:pStyle w:val="ListParagraph"/>
        <w:numPr>
          <w:ilvl w:val="0"/>
          <w:numId w:val="25"/>
        </w:numPr>
        <w:rPr>
          <w:rFonts w:ascii="Arial" w:hAnsi="Arial" w:cs="Arial"/>
          <w:b/>
        </w:rPr>
      </w:pPr>
      <w:r>
        <w:rPr>
          <w:rFonts w:ascii="Arial" w:hAnsi="Arial" w:cs="Arial"/>
          <w:bCs/>
        </w:rPr>
        <w:t>Delivery of products to agencies of the Foodbank of Southeastern Virginia and other locations as assigned</w:t>
      </w:r>
      <w:r w:rsidR="0066578B">
        <w:rPr>
          <w:rFonts w:ascii="Arial" w:hAnsi="Arial" w:cs="Arial"/>
          <w:bCs/>
        </w:rPr>
        <w:t xml:space="preserve"> </w:t>
      </w:r>
      <w:r>
        <w:rPr>
          <w:rFonts w:ascii="Arial" w:hAnsi="Arial" w:cs="Arial"/>
          <w:bCs/>
        </w:rPr>
        <w:t xml:space="preserve">using Foodbank vehicle up to 55,000lbs Gross Vehicle Weight. </w:t>
      </w:r>
    </w:p>
    <w:p w14:paraId="6F7FC693" w14:textId="173A8B28" w:rsidR="00784E55" w:rsidRPr="00784E55" w:rsidRDefault="00784E55" w:rsidP="00784E55">
      <w:pPr>
        <w:pStyle w:val="ListParagraph"/>
        <w:numPr>
          <w:ilvl w:val="0"/>
          <w:numId w:val="25"/>
        </w:numPr>
        <w:rPr>
          <w:rFonts w:ascii="Arial" w:hAnsi="Arial" w:cs="Arial"/>
          <w:b/>
        </w:rPr>
      </w:pPr>
      <w:r>
        <w:rPr>
          <w:rFonts w:ascii="Arial" w:hAnsi="Arial" w:cs="Arial"/>
          <w:bCs/>
        </w:rPr>
        <w:t xml:space="preserve">Pick up of product from donors for delivery back to the Foodbank and </w:t>
      </w:r>
      <w:r w:rsidR="0066578B">
        <w:rPr>
          <w:rFonts w:ascii="Arial" w:hAnsi="Arial" w:cs="Arial"/>
          <w:bCs/>
        </w:rPr>
        <w:t>assist</w:t>
      </w:r>
      <w:r>
        <w:rPr>
          <w:rFonts w:ascii="Arial" w:hAnsi="Arial" w:cs="Arial"/>
          <w:bCs/>
        </w:rPr>
        <w:t xml:space="preserve"> product donors with completion of their required paperwork. </w:t>
      </w:r>
    </w:p>
    <w:p w14:paraId="0293DF13" w14:textId="0A0F6B20" w:rsidR="00784E55" w:rsidRPr="00784E55" w:rsidRDefault="0066578B" w:rsidP="00784E55">
      <w:pPr>
        <w:pStyle w:val="ListParagraph"/>
        <w:numPr>
          <w:ilvl w:val="0"/>
          <w:numId w:val="25"/>
        </w:numPr>
        <w:rPr>
          <w:rFonts w:ascii="Arial" w:hAnsi="Arial" w:cs="Arial"/>
          <w:b/>
        </w:rPr>
      </w:pPr>
      <w:r>
        <w:rPr>
          <w:rFonts w:ascii="Arial" w:hAnsi="Arial" w:cs="Arial"/>
          <w:bCs/>
        </w:rPr>
        <w:t>Assure</w:t>
      </w:r>
      <w:r w:rsidR="00784E55">
        <w:rPr>
          <w:rFonts w:ascii="Arial" w:hAnsi="Arial" w:cs="Arial"/>
          <w:bCs/>
        </w:rPr>
        <w:t xml:space="preserve"> delivery truck is in proper working order by completing checklist each day. </w:t>
      </w:r>
    </w:p>
    <w:p w14:paraId="7EAFFABE" w14:textId="713B9878" w:rsidR="00784E55" w:rsidRPr="00784E55" w:rsidRDefault="00784E55" w:rsidP="00784E55">
      <w:pPr>
        <w:pStyle w:val="ListParagraph"/>
        <w:numPr>
          <w:ilvl w:val="0"/>
          <w:numId w:val="25"/>
        </w:numPr>
        <w:rPr>
          <w:rFonts w:ascii="Arial" w:hAnsi="Arial" w:cs="Arial"/>
          <w:b/>
        </w:rPr>
      </w:pPr>
      <w:r>
        <w:rPr>
          <w:rFonts w:ascii="Arial" w:hAnsi="Arial" w:cs="Arial"/>
          <w:bCs/>
        </w:rPr>
        <w:t xml:space="preserve">Works with warehouse staff in the pulling of orders when needed. </w:t>
      </w:r>
    </w:p>
    <w:p w14:paraId="5AF94A27" w14:textId="6B27C40A" w:rsidR="00784E55" w:rsidRPr="00784E55" w:rsidRDefault="00784E55" w:rsidP="00784E55">
      <w:pPr>
        <w:pStyle w:val="ListParagraph"/>
        <w:numPr>
          <w:ilvl w:val="0"/>
          <w:numId w:val="25"/>
        </w:numPr>
        <w:rPr>
          <w:rFonts w:ascii="Arial" w:hAnsi="Arial" w:cs="Arial"/>
          <w:b/>
        </w:rPr>
      </w:pPr>
      <w:r>
        <w:rPr>
          <w:rFonts w:ascii="Arial" w:hAnsi="Arial" w:cs="Arial"/>
          <w:bCs/>
        </w:rPr>
        <w:t xml:space="preserve">Checks all orders for accuracy before leaving Foodbank premises. </w:t>
      </w:r>
    </w:p>
    <w:p w14:paraId="445EE601" w14:textId="77777777" w:rsidR="0066578B" w:rsidRPr="0066578B" w:rsidRDefault="00784E55" w:rsidP="00784E55">
      <w:pPr>
        <w:pStyle w:val="ListParagraph"/>
        <w:numPr>
          <w:ilvl w:val="0"/>
          <w:numId w:val="25"/>
        </w:numPr>
        <w:rPr>
          <w:rFonts w:ascii="Arial" w:hAnsi="Arial" w:cs="Arial"/>
          <w:b/>
        </w:rPr>
      </w:pPr>
      <w:r>
        <w:rPr>
          <w:rFonts w:ascii="Arial" w:hAnsi="Arial" w:cs="Arial"/>
          <w:bCs/>
        </w:rPr>
        <w:t xml:space="preserve">Helps </w:t>
      </w:r>
      <w:r w:rsidR="0066578B">
        <w:rPr>
          <w:rFonts w:ascii="Arial" w:hAnsi="Arial" w:cs="Arial"/>
          <w:bCs/>
        </w:rPr>
        <w:t>unload</w:t>
      </w:r>
      <w:r>
        <w:rPr>
          <w:rFonts w:ascii="Arial" w:hAnsi="Arial" w:cs="Arial"/>
          <w:bCs/>
        </w:rPr>
        <w:t xml:space="preserve"> delivery at each site. </w:t>
      </w:r>
    </w:p>
    <w:p w14:paraId="4F1E372A" w14:textId="08C850B3" w:rsidR="00784E55" w:rsidRPr="0066578B" w:rsidRDefault="00784E55" w:rsidP="00784E55">
      <w:pPr>
        <w:pStyle w:val="ListParagraph"/>
        <w:numPr>
          <w:ilvl w:val="0"/>
          <w:numId w:val="25"/>
        </w:numPr>
        <w:rPr>
          <w:rFonts w:ascii="Arial" w:hAnsi="Arial" w:cs="Arial"/>
          <w:b/>
        </w:rPr>
      </w:pPr>
      <w:r>
        <w:rPr>
          <w:rFonts w:ascii="Arial" w:hAnsi="Arial" w:cs="Arial"/>
          <w:bCs/>
        </w:rPr>
        <w:t>Commit to and understand the FSEVA’s mission. This includes</w:t>
      </w:r>
      <w:r w:rsidR="0066578B">
        <w:rPr>
          <w:rFonts w:ascii="Arial" w:hAnsi="Arial" w:cs="Arial"/>
          <w:bCs/>
        </w:rPr>
        <w:t xml:space="preserve"> active participation in sharing the mission, </w:t>
      </w:r>
      <w:proofErr w:type="gramStart"/>
      <w:r w:rsidR="0066578B">
        <w:rPr>
          <w:rFonts w:ascii="Arial" w:hAnsi="Arial" w:cs="Arial"/>
          <w:bCs/>
        </w:rPr>
        <w:t>vision</w:t>
      </w:r>
      <w:proofErr w:type="gramEnd"/>
      <w:r w:rsidR="0066578B">
        <w:rPr>
          <w:rFonts w:ascii="Arial" w:hAnsi="Arial" w:cs="Arial"/>
          <w:bCs/>
        </w:rPr>
        <w:t xml:space="preserve"> and values of the organization, internally and externally, creating a culture of active philanthropy for and through all staff. </w:t>
      </w:r>
    </w:p>
    <w:p w14:paraId="4F3ADE96" w14:textId="0D260DC6" w:rsidR="0066578B" w:rsidRPr="0066578B" w:rsidRDefault="0066578B" w:rsidP="00784E55">
      <w:pPr>
        <w:pStyle w:val="ListParagraph"/>
        <w:numPr>
          <w:ilvl w:val="0"/>
          <w:numId w:val="25"/>
        </w:numPr>
        <w:rPr>
          <w:rFonts w:ascii="Arial" w:hAnsi="Arial" w:cs="Arial"/>
          <w:b/>
        </w:rPr>
      </w:pPr>
      <w:r>
        <w:rPr>
          <w:rFonts w:ascii="Arial" w:hAnsi="Arial" w:cs="Arial"/>
          <w:bCs/>
        </w:rPr>
        <w:t xml:space="preserve">Supervise volunteers during tasks/assignments and show/share responsibility for the overall volunteer experience at the Foodbank. </w:t>
      </w:r>
    </w:p>
    <w:p w14:paraId="626A3010" w14:textId="29A5BE7F" w:rsidR="0066578B" w:rsidRPr="0066578B" w:rsidRDefault="0066578B" w:rsidP="00784E55">
      <w:pPr>
        <w:pStyle w:val="ListParagraph"/>
        <w:numPr>
          <w:ilvl w:val="0"/>
          <w:numId w:val="25"/>
        </w:numPr>
        <w:rPr>
          <w:rFonts w:ascii="Arial" w:hAnsi="Arial" w:cs="Arial"/>
          <w:b/>
        </w:rPr>
      </w:pPr>
      <w:r>
        <w:rPr>
          <w:rFonts w:ascii="Arial" w:hAnsi="Arial" w:cs="Arial"/>
          <w:bCs/>
        </w:rPr>
        <w:t xml:space="preserve">Complete other tasks as assigned or requested by the direct supervisor, department head or senior management. </w:t>
      </w:r>
    </w:p>
    <w:p w14:paraId="0061F85B" w14:textId="77777777" w:rsidR="0066578B" w:rsidRPr="00F96136" w:rsidRDefault="0066578B" w:rsidP="00F96136">
      <w:pPr>
        <w:rPr>
          <w:rFonts w:ascii="Arial" w:hAnsi="Arial" w:cs="Arial"/>
          <w:b/>
        </w:rPr>
      </w:pPr>
    </w:p>
    <w:p w14:paraId="1AD79541" w14:textId="45A01CE4" w:rsidR="002E5AAA" w:rsidRPr="001704A5" w:rsidRDefault="002E5AAA" w:rsidP="005E4BDC">
      <w:pPr>
        <w:spacing w:after="0" w:line="240" w:lineRule="auto"/>
        <w:rPr>
          <w:rFonts w:ascii="Arial" w:hAnsi="Arial" w:cs="Arial"/>
        </w:rPr>
      </w:pPr>
    </w:p>
    <w:p w14:paraId="47907246" w14:textId="77777777" w:rsidR="002E5AAA" w:rsidRPr="002E5AAA" w:rsidRDefault="002E5AAA" w:rsidP="005E4BDC">
      <w:pPr>
        <w:spacing w:after="0" w:line="240" w:lineRule="auto"/>
        <w:rPr>
          <w:rFonts w:ascii="Arial" w:hAnsi="Arial" w:cs="Arial"/>
          <w:b/>
          <w:bCs/>
        </w:rPr>
      </w:pPr>
    </w:p>
    <w:bookmarkEnd w:id="0"/>
    <w:p w14:paraId="5D32E335" w14:textId="0971BE5A" w:rsidR="005E4BDC" w:rsidRPr="002E5AAA" w:rsidRDefault="005E4BDC" w:rsidP="005E4BDC">
      <w:pPr>
        <w:shd w:val="clear" w:color="auto" w:fill="FFFFFF"/>
        <w:spacing w:after="0" w:line="240" w:lineRule="auto"/>
        <w:rPr>
          <w:rFonts w:ascii="Arial" w:eastAsia="Times New Roman" w:hAnsi="Arial" w:cs="Arial"/>
          <w:kern w:val="0"/>
          <w14:ligatures w14:val="none"/>
        </w:rPr>
      </w:pPr>
      <w:r w:rsidRPr="002E5AAA">
        <w:rPr>
          <w:rFonts w:ascii="Arial" w:eastAsia="Times New Roman" w:hAnsi="Arial" w:cs="Arial"/>
          <w:b/>
          <w:bCs/>
          <w:kern w:val="0"/>
          <w:shd w:val="clear" w:color="auto" w:fill="FFFFFF"/>
          <w14:ligatures w14:val="none"/>
        </w:rPr>
        <w:t xml:space="preserve">Working </w:t>
      </w:r>
      <w:r w:rsidR="00A26528">
        <w:rPr>
          <w:rFonts w:ascii="Arial" w:eastAsia="Times New Roman" w:hAnsi="Arial" w:cs="Arial"/>
          <w:b/>
          <w:bCs/>
          <w:kern w:val="0"/>
          <w:shd w:val="clear" w:color="auto" w:fill="FFFFFF"/>
          <w14:ligatures w14:val="none"/>
        </w:rPr>
        <w:t>Hours</w:t>
      </w:r>
      <w:r w:rsidRPr="002E5AAA">
        <w:rPr>
          <w:rFonts w:ascii="Arial" w:eastAsia="Times New Roman" w:hAnsi="Arial" w:cs="Arial"/>
          <w:b/>
          <w:bCs/>
          <w:kern w:val="0"/>
          <w:shd w:val="clear" w:color="auto" w:fill="FFFFFF"/>
          <w14:ligatures w14:val="none"/>
        </w:rPr>
        <w:t>:</w:t>
      </w:r>
    </w:p>
    <w:p w14:paraId="04434638" w14:textId="77777777" w:rsidR="005E4BDC" w:rsidRDefault="005E4BDC" w:rsidP="005E4BDC">
      <w:pPr>
        <w:numPr>
          <w:ilvl w:val="0"/>
          <w:numId w:val="8"/>
        </w:numPr>
        <w:shd w:val="clear" w:color="auto" w:fill="FFFFFF"/>
        <w:spacing w:after="0" w:line="240" w:lineRule="auto"/>
        <w:rPr>
          <w:rFonts w:ascii="Arial" w:eastAsia="Times New Roman" w:hAnsi="Arial" w:cs="Arial"/>
          <w:kern w:val="0"/>
          <w14:ligatures w14:val="none"/>
        </w:rPr>
      </w:pPr>
      <w:r w:rsidRPr="002E5AAA">
        <w:rPr>
          <w:rFonts w:ascii="Arial" w:eastAsia="Times New Roman" w:hAnsi="Arial" w:cs="Arial"/>
          <w:kern w:val="0"/>
          <w14:ligatures w14:val="none"/>
        </w:rPr>
        <w:t xml:space="preserve">Full-time, non-exempt </w:t>
      </w:r>
    </w:p>
    <w:p w14:paraId="7F3945E6" w14:textId="48BCDB0B" w:rsidR="00A26528" w:rsidRDefault="00A26528" w:rsidP="005E4BDC">
      <w:pPr>
        <w:numPr>
          <w:ilvl w:val="0"/>
          <w:numId w:val="8"/>
        </w:numPr>
        <w:shd w:val="clear" w:color="auto" w:fill="FFFFFF"/>
        <w:spacing w:after="0" w:line="240" w:lineRule="auto"/>
        <w:rPr>
          <w:rFonts w:ascii="Arial" w:eastAsia="Times New Roman" w:hAnsi="Arial" w:cs="Arial"/>
          <w:kern w:val="0"/>
          <w14:ligatures w14:val="none"/>
        </w:rPr>
      </w:pPr>
      <w:r>
        <w:rPr>
          <w:rFonts w:ascii="Arial" w:eastAsia="Times New Roman" w:hAnsi="Arial" w:cs="Arial"/>
          <w:kern w:val="0"/>
          <w14:ligatures w14:val="none"/>
        </w:rPr>
        <w:t>Monday-Friday, with Saturdays as needed for scheduled distributions</w:t>
      </w:r>
      <w:r w:rsidR="003944BA">
        <w:rPr>
          <w:rFonts w:ascii="Arial" w:eastAsia="Times New Roman" w:hAnsi="Arial" w:cs="Arial"/>
          <w:kern w:val="0"/>
          <w14:ligatures w14:val="none"/>
        </w:rPr>
        <w:t>.</w:t>
      </w:r>
    </w:p>
    <w:p w14:paraId="0727C390" w14:textId="79CFDE98" w:rsidR="003944BA" w:rsidRDefault="003944BA" w:rsidP="005E4BDC">
      <w:pPr>
        <w:numPr>
          <w:ilvl w:val="0"/>
          <w:numId w:val="8"/>
        </w:numPr>
        <w:shd w:val="clear" w:color="auto" w:fill="FFFFFF"/>
        <w:spacing w:after="0" w:line="240" w:lineRule="auto"/>
        <w:rPr>
          <w:rFonts w:ascii="Arial" w:eastAsia="Times New Roman" w:hAnsi="Arial" w:cs="Arial"/>
          <w:kern w:val="0"/>
          <w14:ligatures w14:val="none"/>
        </w:rPr>
      </w:pPr>
      <w:r>
        <w:rPr>
          <w:rFonts w:ascii="Arial" w:eastAsia="Times New Roman" w:hAnsi="Arial" w:cs="Arial"/>
          <w:kern w:val="0"/>
          <w14:ligatures w14:val="none"/>
        </w:rPr>
        <w:t xml:space="preserve">Hours depend on tasks, meetings, </w:t>
      </w:r>
      <w:proofErr w:type="gramStart"/>
      <w:r>
        <w:rPr>
          <w:rFonts w:ascii="Arial" w:eastAsia="Times New Roman" w:hAnsi="Arial" w:cs="Arial"/>
          <w:kern w:val="0"/>
          <w14:ligatures w14:val="none"/>
        </w:rPr>
        <w:t>projects</w:t>
      </w:r>
      <w:proofErr w:type="gramEnd"/>
      <w:r>
        <w:rPr>
          <w:rFonts w:ascii="Arial" w:eastAsia="Times New Roman" w:hAnsi="Arial" w:cs="Arial"/>
          <w:kern w:val="0"/>
          <w14:ligatures w14:val="none"/>
        </w:rPr>
        <w:t xml:space="preserve"> and scheduled distributions. </w:t>
      </w:r>
    </w:p>
    <w:p w14:paraId="0052018F" w14:textId="70EBF3B0" w:rsidR="003944BA" w:rsidRDefault="003944BA" w:rsidP="005E4BDC">
      <w:pPr>
        <w:numPr>
          <w:ilvl w:val="0"/>
          <w:numId w:val="8"/>
        </w:numPr>
        <w:shd w:val="clear" w:color="auto" w:fill="FFFFFF"/>
        <w:spacing w:after="0" w:line="240" w:lineRule="auto"/>
        <w:rPr>
          <w:rFonts w:ascii="Arial" w:eastAsia="Times New Roman" w:hAnsi="Arial" w:cs="Arial"/>
          <w:kern w:val="0"/>
          <w14:ligatures w14:val="none"/>
        </w:rPr>
      </w:pPr>
      <w:r>
        <w:rPr>
          <w:rFonts w:ascii="Arial" w:eastAsia="Times New Roman" w:hAnsi="Arial" w:cs="Arial"/>
          <w:kern w:val="0"/>
          <w14:ligatures w14:val="none"/>
        </w:rPr>
        <w:t xml:space="preserve">Some evening and weekend work is required. </w:t>
      </w:r>
    </w:p>
    <w:p w14:paraId="14449B18" w14:textId="77777777" w:rsidR="00F96136" w:rsidRDefault="00F96136" w:rsidP="00F96136">
      <w:pPr>
        <w:shd w:val="clear" w:color="auto" w:fill="FFFFFF"/>
        <w:spacing w:after="0" w:line="240" w:lineRule="auto"/>
        <w:rPr>
          <w:rFonts w:ascii="Arial" w:eastAsia="Times New Roman" w:hAnsi="Arial" w:cs="Arial"/>
          <w:kern w:val="0"/>
          <w14:ligatures w14:val="none"/>
        </w:rPr>
      </w:pPr>
    </w:p>
    <w:p w14:paraId="34C97095" w14:textId="38784A0E" w:rsidR="00F96136" w:rsidRPr="002E5AAA" w:rsidRDefault="00F96136" w:rsidP="00F96136">
      <w:pPr>
        <w:shd w:val="clear" w:color="auto" w:fill="FFFFFF"/>
        <w:spacing w:after="0" w:line="240" w:lineRule="auto"/>
        <w:rPr>
          <w:rFonts w:ascii="Arial" w:eastAsia="Times New Roman" w:hAnsi="Arial" w:cs="Arial"/>
          <w:kern w:val="0"/>
          <w14:ligatures w14:val="none"/>
        </w:rPr>
      </w:pPr>
      <w:r>
        <w:rPr>
          <w:rFonts w:ascii="Arial" w:eastAsia="Times New Roman" w:hAnsi="Arial" w:cs="Arial"/>
          <w:b/>
          <w:bCs/>
          <w:kern w:val="0"/>
          <w:shd w:val="clear" w:color="auto" w:fill="FFFFFF"/>
          <w14:ligatures w14:val="none"/>
        </w:rPr>
        <w:t>Required Skills and Experience</w:t>
      </w:r>
      <w:r w:rsidRPr="002E5AAA">
        <w:rPr>
          <w:rFonts w:ascii="Arial" w:eastAsia="Times New Roman" w:hAnsi="Arial" w:cs="Arial"/>
          <w:b/>
          <w:bCs/>
          <w:kern w:val="0"/>
          <w:shd w:val="clear" w:color="auto" w:fill="FFFFFF"/>
          <w14:ligatures w14:val="none"/>
        </w:rPr>
        <w:t>:</w:t>
      </w:r>
    </w:p>
    <w:p w14:paraId="0F330EBF" w14:textId="0BB66A0E" w:rsidR="00F96136" w:rsidRDefault="00F96136" w:rsidP="00F96136">
      <w:pPr>
        <w:pStyle w:val="ListParagraph"/>
        <w:numPr>
          <w:ilvl w:val="0"/>
          <w:numId w:val="26"/>
        </w:numPr>
        <w:shd w:val="clear" w:color="auto" w:fill="FFFFFF"/>
        <w:spacing w:after="0" w:line="240" w:lineRule="auto"/>
        <w:rPr>
          <w:rFonts w:ascii="Arial" w:eastAsia="Times New Roman" w:hAnsi="Arial" w:cs="Arial"/>
          <w:kern w:val="0"/>
          <w14:ligatures w14:val="none"/>
        </w:rPr>
      </w:pPr>
      <w:r>
        <w:rPr>
          <w:rFonts w:ascii="Arial" w:eastAsia="Times New Roman" w:hAnsi="Arial" w:cs="Arial"/>
          <w:kern w:val="0"/>
          <w14:ligatures w14:val="none"/>
        </w:rPr>
        <w:t>Current CDL-B license, with no negative points</w:t>
      </w:r>
    </w:p>
    <w:p w14:paraId="16067ED5" w14:textId="1377559A" w:rsidR="00F96136" w:rsidRDefault="00F96136" w:rsidP="00F96136">
      <w:pPr>
        <w:pStyle w:val="ListParagraph"/>
        <w:numPr>
          <w:ilvl w:val="0"/>
          <w:numId w:val="26"/>
        </w:numPr>
        <w:shd w:val="clear" w:color="auto" w:fill="FFFFFF"/>
        <w:spacing w:after="0" w:line="240" w:lineRule="auto"/>
        <w:rPr>
          <w:rFonts w:ascii="Arial" w:eastAsia="Times New Roman" w:hAnsi="Arial" w:cs="Arial"/>
          <w:kern w:val="0"/>
          <w14:ligatures w14:val="none"/>
        </w:rPr>
      </w:pPr>
      <w:r>
        <w:rPr>
          <w:rFonts w:ascii="Arial" w:eastAsia="Times New Roman" w:hAnsi="Arial" w:cs="Arial"/>
          <w:kern w:val="0"/>
          <w14:ligatures w14:val="none"/>
        </w:rPr>
        <w:t xml:space="preserve">Ability to read and interpret documents such as safety rules, operating and maintenance instructions and procedure manuals. Communications may be written, oral, diagram or schedule form. </w:t>
      </w:r>
    </w:p>
    <w:p w14:paraId="020BC288" w14:textId="5E4A3D03" w:rsidR="00F96136" w:rsidRDefault="00F96136" w:rsidP="00F96136">
      <w:pPr>
        <w:pStyle w:val="ListParagraph"/>
        <w:numPr>
          <w:ilvl w:val="0"/>
          <w:numId w:val="26"/>
        </w:numPr>
        <w:shd w:val="clear" w:color="auto" w:fill="FFFFFF"/>
        <w:spacing w:after="0" w:line="240" w:lineRule="auto"/>
        <w:rPr>
          <w:rFonts w:ascii="Arial" w:eastAsia="Times New Roman" w:hAnsi="Arial" w:cs="Arial"/>
          <w:kern w:val="0"/>
          <w14:ligatures w14:val="none"/>
        </w:rPr>
      </w:pPr>
      <w:r>
        <w:rPr>
          <w:rFonts w:ascii="Arial" w:eastAsia="Times New Roman" w:hAnsi="Arial" w:cs="Arial"/>
          <w:kern w:val="0"/>
          <w14:ligatures w14:val="none"/>
        </w:rPr>
        <w:t>Ability to complete routine reports.</w:t>
      </w:r>
    </w:p>
    <w:p w14:paraId="4665D1AE" w14:textId="1DCA2D98" w:rsidR="00F96136" w:rsidRDefault="00F96136" w:rsidP="00F96136">
      <w:pPr>
        <w:pStyle w:val="ListParagraph"/>
        <w:numPr>
          <w:ilvl w:val="0"/>
          <w:numId w:val="26"/>
        </w:numPr>
        <w:shd w:val="clear" w:color="auto" w:fill="FFFFFF"/>
        <w:spacing w:after="0" w:line="240" w:lineRule="auto"/>
        <w:rPr>
          <w:rFonts w:ascii="Arial" w:eastAsia="Times New Roman" w:hAnsi="Arial" w:cs="Arial"/>
          <w:kern w:val="0"/>
          <w14:ligatures w14:val="none"/>
        </w:rPr>
      </w:pPr>
      <w:r>
        <w:rPr>
          <w:rFonts w:ascii="Arial" w:eastAsia="Times New Roman" w:hAnsi="Arial" w:cs="Arial"/>
          <w:kern w:val="0"/>
          <w14:ligatures w14:val="none"/>
        </w:rPr>
        <w:t xml:space="preserve">Ability to apply good sense understanding to carry out instructions furnished in written, oral or diagram form. </w:t>
      </w:r>
    </w:p>
    <w:p w14:paraId="0D3F8F7D" w14:textId="1077F982" w:rsidR="00F96136" w:rsidRPr="00F96136" w:rsidRDefault="00F96136" w:rsidP="00F96136">
      <w:pPr>
        <w:pStyle w:val="ListParagraph"/>
        <w:numPr>
          <w:ilvl w:val="0"/>
          <w:numId w:val="26"/>
        </w:numPr>
        <w:shd w:val="clear" w:color="auto" w:fill="FFFFFF"/>
        <w:spacing w:after="0" w:line="240" w:lineRule="auto"/>
        <w:rPr>
          <w:rFonts w:ascii="Arial" w:eastAsia="Times New Roman" w:hAnsi="Arial" w:cs="Arial"/>
          <w:kern w:val="0"/>
          <w14:ligatures w14:val="none"/>
        </w:rPr>
      </w:pPr>
      <w:r>
        <w:rPr>
          <w:rFonts w:ascii="Arial" w:eastAsia="Times New Roman" w:hAnsi="Arial" w:cs="Arial"/>
          <w:kern w:val="0"/>
          <w14:ligatures w14:val="none"/>
        </w:rPr>
        <w:t xml:space="preserve">Ability to solve practical problems and deal with situations involving several concrete variables in standardized situations and where only limited standardization exists. </w:t>
      </w:r>
    </w:p>
    <w:p w14:paraId="034C5DB1" w14:textId="77777777" w:rsidR="00464937" w:rsidRPr="002E5AAA" w:rsidRDefault="00464937" w:rsidP="00464937">
      <w:pPr>
        <w:shd w:val="clear" w:color="auto" w:fill="FFFFFF"/>
        <w:spacing w:after="0" w:line="240" w:lineRule="auto"/>
        <w:ind w:left="720"/>
        <w:rPr>
          <w:rFonts w:ascii="Arial" w:eastAsia="Times New Roman" w:hAnsi="Arial" w:cs="Arial"/>
          <w:kern w:val="0"/>
          <w14:ligatures w14:val="none"/>
        </w:rPr>
      </w:pPr>
    </w:p>
    <w:p w14:paraId="464D8139" w14:textId="77777777" w:rsidR="005E4BDC" w:rsidRPr="002E5AAA" w:rsidRDefault="005E4BDC" w:rsidP="005E4BDC">
      <w:pPr>
        <w:shd w:val="clear" w:color="auto" w:fill="FFFFFF"/>
        <w:spacing w:after="0" w:line="240" w:lineRule="auto"/>
        <w:rPr>
          <w:rFonts w:ascii="Arial" w:hAnsi="Arial" w:cs="Arial"/>
          <w:b/>
          <w:bCs/>
        </w:rPr>
      </w:pPr>
      <w:r w:rsidRPr="002E5AAA">
        <w:rPr>
          <w:rFonts w:ascii="Arial" w:hAnsi="Arial" w:cs="Arial"/>
          <w:b/>
          <w:bCs/>
        </w:rPr>
        <w:t>Compensation:</w:t>
      </w:r>
    </w:p>
    <w:p w14:paraId="26633197" w14:textId="3AE40E65" w:rsidR="005E4BDC" w:rsidRPr="002E5AAA" w:rsidRDefault="005E4BDC" w:rsidP="005E4BDC">
      <w:pPr>
        <w:pStyle w:val="ListParagraph"/>
        <w:numPr>
          <w:ilvl w:val="0"/>
          <w:numId w:val="3"/>
        </w:numPr>
        <w:shd w:val="clear" w:color="auto" w:fill="FFFFFF"/>
        <w:spacing w:after="0" w:line="240" w:lineRule="auto"/>
        <w:rPr>
          <w:rFonts w:ascii="Arial" w:hAnsi="Arial" w:cs="Arial"/>
        </w:rPr>
      </w:pPr>
      <w:r w:rsidRPr="002E5AAA">
        <w:rPr>
          <w:rFonts w:ascii="Arial" w:hAnsi="Arial" w:cs="Arial"/>
        </w:rPr>
        <w:t>Starting at $2</w:t>
      </w:r>
      <w:r w:rsidR="001704A5">
        <w:rPr>
          <w:rFonts w:ascii="Arial" w:hAnsi="Arial" w:cs="Arial"/>
        </w:rPr>
        <w:t>0</w:t>
      </w:r>
      <w:r w:rsidRPr="002E5AAA">
        <w:rPr>
          <w:rFonts w:ascii="Arial" w:hAnsi="Arial" w:cs="Arial"/>
        </w:rPr>
        <w:t>/hour</w:t>
      </w:r>
    </w:p>
    <w:p w14:paraId="46722514" w14:textId="77777777" w:rsidR="005E4BDC" w:rsidRPr="002E5AAA" w:rsidRDefault="005E4BDC" w:rsidP="005E4BDC">
      <w:pPr>
        <w:spacing w:after="0" w:line="240" w:lineRule="auto"/>
        <w:rPr>
          <w:rFonts w:ascii="Arial" w:hAnsi="Arial" w:cs="Arial"/>
        </w:rPr>
      </w:pPr>
    </w:p>
    <w:p w14:paraId="24054516" w14:textId="77777777" w:rsidR="005E4BDC" w:rsidRPr="002E5AAA" w:rsidRDefault="005E4BDC" w:rsidP="005E4BDC">
      <w:pPr>
        <w:spacing w:after="0" w:line="240" w:lineRule="auto"/>
        <w:rPr>
          <w:rFonts w:ascii="Arial" w:hAnsi="Arial" w:cs="Arial"/>
          <w:b/>
          <w:bCs/>
        </w:rPr>
      </w:pPr>
      <w:r w:rsidRPr="002E5AAA">
        <w:rPr>
          <w:rFonts w:ascii="Arial" w:hAnsi="Arial" w:cs="Arial"/>
          <w:b/>
          <w:bCs/>
        </w:rPr>
        <w:t>Featured Benefits:</w:t>
      </w:r>
    </w:p>
    <w:p w14:paraId="79382824" w14:textId="77777777" w:rsidR="005E4BDC" w:rsidRPr="002E5AAA" w:rsidRDefault="005E4BDC" w:rsidP="005E4BDC">
      <w:pPr>
        <w:pStyle w:val="ListParagraph"/>
        <w:numPr>
          <w:ilvl w:val="0"/>
          <w:numId w:val="3"/>
        </w:numPr>
        <w:spacing w:after="0" w:line="240" w:lineRule="auto"/>
        <w:rPr>
          <w:rFonts w:ascii="Arial" w:hAnsi="Arial" w:cs="Arial"/>
        </w:rPr>
        <w:sectPr w:rsidR="005E4BDC" w:rsidRPr="002E5AAA" w:rsidSect="005E4BDC">
          <w:headerReference w:type="first" r:id="rId7"/>
          <w:type w:val="continuous"/>
          <w:pgSz w:w="12240" w:h="15840"/>
          <w:pgMar w:top="1440" w:right="1152" w:bottom="1440" w:left="1152" w:header="720" w:footer="720" w:gutter="0"/>
          <w:cols w:space="720"/>
          <w:titlePg/>
          <w:docGrid w:linePitch="360"/>
        </w:sectPr>
      </w:pPr>
    </w:p>
    <w:p w14:paraId="7A68F465" w14:textId="77777777" w:rsidR="005E4BDC" w:rsidRPr="002E5AAA" w:rsidRDefault="005E4BDC" w:rsidP="005E4BDC">
      <w:pPr>
        <w:pStyle w:val="ListParagraph"/>
        <w:numPr>
          <w:ilvl w:val="0"/>
          <w:numId w:val="3"/>
        </w:numPr>
        <w:spacing w:after="0" w:line="240" w:lineRule="auto"/>
        <w:rPr>
          <w:rFonts w:ascii="Arial" w:hAnsi="Arial" w:cs="Arial"/>
        </w:rPr>
      </w:pPr>
      <w:r w:rsidRPr="002E5AAA">
        <w:rPr>
          <w:rFonts w:ascii="Arial" w:hAnsi="Arial" w:cs="Arial"/>
        </w:rPr>
        <w:t>Medical insurance</w:t>
      </w:r>
    </w:p>
    <w:p w14:paraId="2774C8B2" w14:textId="77777777" w:rsidR="005E4BDC" w:rsidRPr="002E5AAA" w:rsidRDefault="005E4BDC" w:rsidP="005E4BDC">
      <w:pPr>
        <w:pStyle w:val="ListParagraph"/>
        <w:numPr>
          <w:ilvl w:val="0"/>
          <w:numId w:val="3"/>
        </w:numPr>
        <w:spacing w:after="0" w:line="240" w:lineRule="auto"/>
        <w:rPr>
          <w:rFonts w:ascii="Arial" w:hAnsi="Arial" w:cs="Arial"/>
        </w:rPr>
      </w:pPr>
      <w:r w:rsidRPr="002E5AAA">
        <w:rPr>
          <w:rFonts w:ascii="Arial" w:hAnsi="Arial" w:cs="Arial"/>
        </w:rPr>
        <w:t>Vision insurance</w:t>
      </w:r>
    </w:p>
    <w:p w14:paraId="46440DD6" w14:textId="77777777" w:rsidR="005E4BDC" w:rsidRPr="002E5AAA" w:rsidRDefault="005E4BDC" w:rsidP="005E4BDC">
      <w:pPr>
        <w:pStyle w:val="ListParagraph"/>
        <w:numPr>
          <w:ilvl w:val="0"/>
          <w:numId w:val="3"/>
        </w:numPr>
        <w:spacing w:after="0" w:line="240" w:lineRule="auto"/>
        <w:rPr>
          <w:rFonts w:ascii="Arial" w:hAnsi="Arial" w:cs="Arial"/>
        </w:rPr>
      </w:pPr>
      <w:r w:rsidRPr="002E5AAA">
        <w:rPr>
          <w:rFonts w:ascii="Arial" w:hAnsi="Arial" w:cs="Arial"/>
        </w:rPr>
        <w:t>Dental insurance</w:t>
      </w:r>
    </w:p>
    <w:p w14:paraId="3BD394EC" w14:textId="77777777" w:rsidR="005E4BDC" w:rsidRPr="002E5AAA" w:rsidRDefault="005E4BDC" w:rsidP="005E4BDC">
      <w:pPr>
        <w:pStyle w:val="ListParagraph"/>
        <w:numPr>
          <w:ilvl w:val="0"/>
          <w:numId w:val="3"/>
        </w:numPr>
        <w:spacing w:after="0" w:line="240" w:lineRule="auto"/>
        <w:rPr>
          <w:rFonts w:ascii="Arial" w:hAnsi="Arial" w:cs="Arial"/>
        </w:rPr>
      </w:pPr>
      <w:r w:rsidRPr="002E5AAA">
        <w:rPr>
          <w:rFonts w:ascii="Arial" w:hAnsi="Arial" w:cs="Arial"/>
        </w:rPr>
        <w:t>Generous paid time off</w:t>
      </w:r>
    </w:p>
    <w:p w14:paraId="3F04F4D5" w14:textId="77777777" w:rsidR="005E4BDC" w:rsidRPr="002E5AAA" w:rsidRDefault="005E4BDC" w:rsidP="005E4BDC">
      <w:pPr>
        <w:pStyle w:val="ListParagraph"/>
        <w:numPr>
          <w:ilvl w:val="0"/>
          <w:numId w:val="3"/>
        </w:numPr>
        <w:spacing w:after="0" w:line="240" w:lineRule="auto"/>
        <w:rPr>
          <w:rFonts w:ascii="Arial" w:hAnsi="Arial" w:cs="Arial"/>
        </w:rPr>
      </w:pPr>
      <w:r w:rsidRPr="002E5AAA">
        <w:rPr>
          <w:rFonts w:ascii="Arial" w:hAnsi="Arial" w:cs="Arial"/>
        </w:rPr>
        <w:t>11 paid holidays</w:t>
      </w:r>
    </w:p>
    <w:p w14:paraId="3C3153B7" w14:textId="77777777" w:rsidR="005E4BDC" w:rsidRPr="002E5AAA" w:rsidRDefault="005E4BDC" w:rsidP="005E4BDC">
      <w:pPr>
        <w:pStyle w:val="ListParagraph"/>
        <w:numPr>
          <w:ilvl w:val="0"/>
          <w:numId w:val="3"/>
        </w:numPr>
        <w:spacing w:after="0" w:line="240" w:lineRule="auto"/>
        <w:rPr>
          <w:rFonts w:ascii="Arial" w:hAnsi="Arial" w:cs="Arial"/>
        </w:rPr>
      </w:pPr>
      <w:r w:rsidRPr="002E5AAA">
        <w:rPr>
          <w:rFonts w:ascii="Arial" w:hAnsi="Arial" w:cs="Arial"/>
        </w:rPr>
        <w:t xml:space="preserve">One-week paid office closure </w:t>
      </w:r>
    </w:p>
    <w:p w14:paraId="4B656022" w14:textId="77777777" w:rsidR="005E4BDC" w:rsidRPr="002E5AAA" w:rsidRDefault="005E4BDC" w:rsidP="005E4BDC">
      <w:pPr>
        <w:pStyle w:val="ListParagraph"/>
        <w:numPr>
          <w:ilvl w:val="0"/>
          <w:numId w:val="3"/>
        </w:numPr>
        <w:spacing w:after="0" w:line="240" w:lineRule="auto"/>
        <w:rPr>
          <w:rFonts w:ascii="Arial" w:hAnsi="Arial" w:cs="Arial"/>
        </w:rPr>
      </w:pPr>
      <w:r w:rsidRPr="002E5AAA">
        <w:rPr>
          <w:rFonts w:ascii="Arial" w:hAnsi="Arial" w:cs="Arial"/>
        </w:rPr>
        <w:t>401(k)</w:t>
      </w:r>
    </w:p>
    <w:p w14:paraId="0B25CB3A" w14:textId="77777777" w:rsidR="005E4BDC" w:rsidRPr="002E5AAA" w:rsidRDefault="005E4BDC" w:rsidP="005E4BDC">
      <w:pPr>
        <w:pStyle w:val="ListParagraph"/>
        <w:numPr>
          <w:ilvl w:val="0"/>
          <w:numId w:val="3"/>
        </w:numPr>
        <w:spacing w:after="0" w:line="240" w:lineRule="auto"/>
        <w:rPr>
          <w:rFonts w:ascii="Arial" w:hAnsi="Arial" w:cs="Arial"/>
        </w:rPr>
      </w:pPr>
      <w:r w:rsidRPr="002E5AAA">
        <w:rPr>
          <w:rFonts w:ascii="Arial" w:hAnsi="Arial" w:cs="Arial"/>
        </w:rPr>
        <w:t>Employee development</w:t>
      </w:r>
    </w:p>
    <w:p w14:paraId="43F21F80" w14:textId="77777777" w:rsidR="005E4BDC" w:rsidRPr="002E5AAA" w:rsidRDefault="005E4BDC" w:rsidP="005E4BDC">
      <w:pPr>
        <w:spacing w:after="0" w:line="240" w:lineRule="auto"/>
        <w:rPr>
          <w:rFonts w:ascii="Arial" w:hAnsi="Arial" w:cs="Arial"/>
        </w:rPr>
        <w:sectPr w:rsidR="005E4BDC" w:rsidRPr="002E5AAA" w:rsidSect="00B26414">
          <w:type w:val="continuous"/>
          <w:pgSz w:w="12240" w:h="15840"/>
          <w:pgMar w:top="1440" w:right="1152" w:bottom="1440" w:left="1152" w:header="720" w:footer="720" w:gutter="0"/>
          <w:cols w:num="2" w:space="720"/>
          <w:docGrid w:linePitch="360"/>
        </w:sectPr>
      </w:pPr>
    </w:p>
    <w:p w14:paraId="3AAF4A84" w14:textId="77777777" w:rsidR="005E4BDC" w:rsidRPr="002E5AAA" w:rsidRDefault="005E4BDC" w:rsidP="005E4BDC">
      <w:pPr>
        <w:spacing w:after="0" w:line="240" w:lineRule="auto"/>
        <w:rPr>
          <w:rFonts w:ascii="Arial" w:hAnsi="Arial" w:cs="Arial"/>
        </w:rPr>
      </w:pPr>
    </w:p>
    <w:p w14:paraId="71CA7BB2" w14:textId="77777777" w:rsidR="005E4BDC" w:rsidRPr="002E5AAA" w:rsidRDefault="005E4BDC" w:rsidP="005E4BDC">
      <w:pPr>
        <w:spacing w:after="0" w:line="240" w:lineRule="auto"/>
        <w:rPr>
          <w:rFonts w:ascii="Arial" w:hAnsi="Arial" w:cs="Arial"/>
        </w:rPr>
      </w:pPr>
      <w:r w:rsidRPr="002E5AAA">
        <w:rPr>
          <w:rFonts w:ascii="Arial" w:hAnsi="Arial" w:cs="Arial"/>
          <w:b/>
          <w:bCs/>
        </w:rPr>
        <w:t>How to Apply:</w:t>
      </w:r>
    </w:p>
    <w:p w14:paraId="7FF86262" w14:textId="2F8F6C3B" w:rsidR="005E4BDC" w:rsidRPr="002E5AAA" w:rsidRDefault="005E4BDC" w:rsidP="005E4BDC">
      <w:pPr>
        <w:spacing w:after="0" w:line="240" w:lineRule="auto"/>
        <w:rPr>
          <w:rFonts w:ascii="Arial" w:hAnsi="Arial" w:cs="Arial"/>
        </w:rPr>
      </w:pPr>
      <w:r w:rsidRPr="002E5AAA">
        <w:rPr>
          <w:rFonts w:ascii="Arial" w:hAnsi="Arial" w:cs="Arial"/>
        </w:rPr>
        <w:t xml:space="preserve">Complete the application at </w:t>
      </w:r>
      <w:hyperlink r:id="rId8" w:history="1">
        <w:r w:rsidR="00D874FA">
          <w:rPr>
            <w:color w:val="0000FF"/>
            <w:u w:val="single"/>
          </w:rPr>
          <w:t xml:space="preserve">Career Opportunities </w:t>
        </w:r>
      </w:hyperlink>
      <w:r w:rsidRPr="002E5AAA">
        <w:rPr>
          <w:rFonts w:ascii="Arial" w:hAnsi="Arial" w:cs="Arial"/>
        </w:rPr>
        <w:t xml:space="preserve">or email a resume and cover letter to orfrecruiting@foodbankonline.org with the subject: </w:t>
      </w:r>
      <w:r w:rsidR="00784E55">
        <w:rPr>
          <w:rFonts w:ascii="Arial" w:hAnsi="Arial" w:cs="Arial"/>
          <w:i/>
          <w:iCs/>
        </w:rPr>
        <w:t>CDL Driver</w:t>
      </w:r>
      <w:r w:rsidRPr="002E5AAA">
        <w:rPr>
          <w:rFonts w:ascii="Arial" w:hAnsi="Arial" w:cs="Arial"/>
        </w:rPr>
        <w:t>.</w:t>
      </w:r>
    </w:p>
    <w:p w14:paraId="76E33A37" w14:textId="77777777" w:rsidR="005E4BDC" w:rsidRPr="002E5AAA" w:rsidRDefault="005E4BDC" w:rsidP="005E4BDC">
      <w:pPr>
        <w:spacing w:after="0" w:line="240" w:lineRule="auto"/>
        <w:rPr>
          <w:rFonts w:ascii="Arial" w:hAnsi="Arial" w:cs="Arial"/>
        </w:rPr>
      </w:pPr>
    </w:p>
    <w:p w14:paraId="063D507D" w14:textId="7666355D" w:rsidR="005E4BDC" w:rsidRPr="002E5AAA" w:rsidRDefault="005E4BDC" w:rsidP="005E4BDC">
      <w:pPr>
        <w:spacing w:after="0" w:line="240" w:lineRule="auto"/>
        <w:rPr>
          <w:rFonts w:ascii="Arial" w:hAnsi="Arial" w:cs="Arial"/>
        </w:rPr>
      </w:pPr>
      <w:r w:rsidRPr="002E5AAA">
        <w:rPr>
          <w:rFonts w:ascii="Arial" w:hAnsi="Arial" w:cs="Arial"/>
        </w:rPr>
        <w:t xml:space="preserve">The Foodbank of Southeastern Virginia and the Eastern Shore is committed to the full inclusion of all qualified individuals. If </w:t>
      </w:r>
      <w:r w:rsidR="00F83975">
        <w:rPr>
          <w:rFonts w:ascii="Arial" w:hAnsi="Arial" w:cs="Arial"/>
        </w:rPr>
        <w:t>reasonable</w:t>
      </w:r>
      <w:r w:rsidRPr="002E5AAA">
        <w:rPr>
          <w:rFonts w:ascii="Arial" w:hAnsi="Arial" w:cs="Arial"/>
        </w:rPr>
        <w:t xml:space="preserve"> accommodation is needed to complete the application process, please contact the employer directly at orfrecruiting@foodbankonline.org.</w:t>
      </w:r>
    </w:p>
    <w:p w14:paraId="79456C4D" w14:textId="77777777" w:rsidR="005E4BDC" w:rsidRPr="002E5AAA" w:rsidRDefault="005E4BDC" w:rsidP="005E4BDC">
      <w:pPr>
        <w:spacing w:after="0" w:line="240" w:lineRule="auto"/>
        <w:rPr>
          <w:rFonts w:ascii="Arial" w:hAnsi="Arial" w:cs="Arial"/>
        </w:rPr>
      </w:pPr>
    </w:p>
    <w:p w14:paraId="7758BC35" w14:textId="77777777" w:rsidR="005E4BDC" w:rsidRPr="002E5AAA" w:rsidRDefault="005E4BDC" w:rsidP="005E4BDC">
      <w:pPr>
        <w:spacing w:after="0" w:line="240" w:lineRule="auto"/>
        <w:rPr>
          <w:rFonts w:ascii="Arial" w:hAnsi="Arial" w:cs="Arial"/>
          <w:i/>
          <w:iCs/>
          <w:color w:val="A6A6A6" w:themeColor="background1" w:themeShade="A6"/>
        </w:rPr>
      </w:pPr>
      <w:r w:rsidRPr="002E5AAA">
        <w:rPr>
          <w:rFonts w:ascii="Arial" w:hAnsi="Arial" w:cs="Arial"/>
          <w:i/>
          <w:iCs/>
          <w:color w:val="A6A6A6" w:themeColor="background1" w:themeShade="A6"/>
        </w:rPr>
        <w:t>The Foodbank of Southeastern Virginia and the Eastern Shore is an Equal Opportunity Employer. The Foodbank encourages applications from qualified persons of every race, ethnicity, national origin, religion, sex, age, veteran status, sexual orientation, and disability.</w:t>
      </w:r>
    </w:p>
    <w:p w14:paraId="60F9760E" w14:textId="77777777" w:rsidR="005E4BDC" w:rsidRPr="002E5AAA" w:rsidRDefault="005E4BDC" w:rsidP="005E4BDC">
      <w:pPr>
        <w:spacing w:after="0" w:line="240" w:lineRule="auto"/>
        <w:rPr>
          <w:rFonts w:ascii="Arial" w:hAnsi="Arial" w:cs="Arial"/>
        </w:rPr>
      </w:pPr>
    </w:p>
    <w:sectPr w:rsidR="005E4BDC" w:rsidRPr="002E5AAA" w:rsidSect="00B26414">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0F32" w14:textId="77777777" w:rsidR="00E15087" w:rsidRDefault="00E15087" w:rsidP="005E4BDC">
      <w:pPr>
        <w:spacing w:after="0" w:line="240" w:lineRule="auto"/>
      </w:pPr>
      <w:r>
        <w:separator/>
      </w:r>
    </w:p>
  </w:endnote>
  <w:endnote w:type="continuationSeparator" w:id="0">
    <w:p w14:paraId="23FFE598" w14:textId="77777777" w:rsidR="00E15087" w:rsidRDefault="00E15087" w:rsidP="005E4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F650F" w14:textId="77777777" w:rsidR="00E15087" w:rsidRDefault="00E15087" w:rsidP="005E4BDC">
      <w:pPr>
        <w:spacing w:after="0" w:line="240" w:lineRule="auto"/>
      </w:pPr>
      <w:r>
        <w:separator/>
      </w:r>
    </w:p>
  </w:footnote>
  <w:footnote w:type="continuationSeparator" w:id="0">
    <w:p w14:paraId="51CAE913" w14:textId="77777777" w:rsidR="00E15087" w:rsidRDefault="00E15087" w:rsidP="005E4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41D8" w14:textId="6EF9FB98" w:rsidR="005E4BDC" w:rsidRDefault="005E4BDC" w:rsidP="005E4BDC">
    <w:pPr>
      <w:pStyle w:val="Header"/>
      <w:jc w:val="center"/>
    </w:pPr>
    <w:r>
      <w:rPr>
        <w:noProof/>
      </w:rPr>
      <w:drawing>
        <wp:inline distT="0" distB="0" distL="0" distR="0" wp14:anchorId="0735E33E" wp14:editId="6F7D309C">
          <wp:extent cx="2286000" cy="773403"/>
          <wp:effectExtent l="0" t="0" r="0" b="8255"/>
          <wp:docPr id="600412227" name="Picture 2" descr="A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412227" name="Picture 2" descr="A black background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773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1169"/>
    <w:multiLevelType w:val="hybridMultilevel"/>
    <w:tmpl w:val="FECC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0EA8"/>
    <w:multiLevelType w:val="multilevel"/>
    <w:tmpl w:val="092A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03130"/>
    <w:multiLevelType w:val="hybridMultilevel"/>
    <w:tmpl w:val="8DFA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7600A"/>
    <w:multiLevelType w:val="hybridMultilevel"/>
    <w:tmpl w:val="4252B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4E75D1"/>
    <w:multiLevelType w:val="multilevel"/>
    <w:tmpl w:val="47C6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0B60F5"/>
    <w:multiLevelType w:val="hybridMultilevel"/>
    <w:tmpl w:val="CAC0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E6936"/>
    <w:multiLevelType w:val="multilevel"/>
    <w:tmpl w:val="F20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AC1475"/>
    <w:multiLevelType w:val="hybridMultilevel"/>
    <w:tmpl w:val="F6D6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F2ADB"/>
    <w:multiLevelType w:val="multilevel"/>
    <w:tmpl w:val="BB42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2D248A"/>
    <w:multiLevelType w:val="multilevel"/>
    <w:tmpl w:val="DDC0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625D1F"/>
    <w:multiLevelType w:val="multilevel"/>
    <w:tmpl w:val="775A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836939"/>
    <w:multiLevelType w:val="hybridMultilevel"/>
    <w:tmpl w:val="4366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07AFD"/>
    <w:multiLevelType w:val="hybridMultilevel"/>
    <w:tmpl w:val="FC30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20108"/>
    <w:multiLevelType w:val="hybridMultilevel"/>
    <w:tmpl w:val="696A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77CCA"/>
    <w:multiLevelType w:val="multilevel"/>
    <w:tmpl w:val="5B7C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FB3E45"/>
    <w:multiLevelType w:val="multilevel"/>
    <w:tmpl w:val="3EE410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30165B"/>
    <w:multiLevelType w:val="hybridMultilevel"/>
    <w:tmpl w:val="863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B7AE3"/>
    <w:multiLevelType w:val="hybridMultilevel"/>
    <w:tmpl w:val="2E74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34BB8"/>
    <w:multiLevelType w:val="hybridMultilevel"/>
    <w:tmpl w:val="88C2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80419"/>
    <w:multiLevelType w:val="multilevel"/>
    <w:tmpl w:val="E154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6649BB"/>
    <w:multiLevelType w:val="hybridMultilevel"/>
    <w:tmpl w:val="9D16E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810A1"/>
    <w:multiLevelType w:val="hybridMultilevel"/>
    <w:tmpl w:val="505C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A0518"/>
    <w:multiLevelType w:val="hybridMultilevel"/>
    <w:tmpl w:val="AEAA1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1517B"/>
    <w:multiLevelType w:val="hybridMultilevel"/>
    <w:tmpl w:val="41A4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3246E"/>
    <w:multiLevelType w:val="multilevel"/>
    <w:tmpl w:val="743237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8A71B7"/>
    <w:multiLevelType w:val="multilevel"/>
    <w:tmpl w:val="7366A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1974183">
    <w:abstractNumId w:val="8"/>
  </w:num>
  <w:num w:numId="2" w16cid:durableId="1127158231">
    <w:abstractNumId w:val="19"/>
  </w:num>
  <w:num w:numId="3" w16cid:durableId="633949985">
    <w:abstractNumId w:val="22"/>
  </w:num>
  <w:num w:numId="4" w16cid:durableId="1574193531">
    <w:abstractNumId w:val="10"/>
  </w:num>
  <w:num w:numId="5" w16cid:durableId="622926091">
    <w:abstractNumId w:val="14"/>
  </w:num>
  <w:num w:numId="6" w16cid:durableId="936328717">
    <w:abstractNumId w:val="4"/>
  </w:num>
  <w:num w:numId="7" w16cid:durableId="819997628">
    <w:abstractNumId w:val="9"/>
  </w:num>
  <w:num w:numId="8" w16cid:durableId="1048065709">
    <w:abstractNumId w:val="1"/>
  </w:num>
  <w:num w:numId="9" w16cid:durableId="680669117">
    <w:abstractNumId w:val="15"/>
  </w:num>
  <w:num w:numId="10" w16cid:durableId="731120541">
    <w:abstractNumId w:val="16"/>
  </w:num>
  <w:num w:numId="11" w16cid:durableId="545068141">
    <w:abstractNumId w:val="12"/>
  </w:num>
  <w:num w:numId="12" w16cid:durableId="532881846">
    <w:abstractNumId w:val="23"/>
  </w:num>
  <w:num w:numId="13" w16cid:durableId="414212056">
    <w:abstractNumId w:val="7"/>
  </w:num>
  <w:num w:numId="14" w16cid:durableId="1107432811">
    <w:abstractNumId w:val="17"/>
  </w:num>
  <w:num w:numId="15" w16cid:durableId="2058433971">
    <w:abstractNumId w:val="18"/>
  </w:num>
  <w:num w:numId="16" w16cid:durableId="1940214483">
    <w:abstractNumId w:val="25"/>
  </w:num>
  <w:num w:numId="17" w16cid:durableId="1396247382">
    <w:abstractNumId w:val="6"/>
  </w:num>
  <w:num w:numId="18" w16cid:durableId="1313018665">
    <w:abstractNumId w:val="24"/>
  </w:num>
  <w:num w:numId="19" w16cid:durableId="1038234936">
    <w:abstractNumId w:val="20"/>
  </w:num>
  <w:num w:numId="20" w16cid:durableId="131099641">
    <w:abstractNumId w:val="2"/>
  </w:num>
  <w:num w:numId="21" w16cid:durableId="643118862">
    <w:abstractNumId w:val="13"/>
  </w:num>
  <w:num w:numId="22" w16cid:durableId="383986939">
    <w:abstractNumId w:val="3"/>
  </w:num>
  <w:num w:numId="23" w16cid:durableId="1255942172">
    <w:abstractNumId w:val="0"/>
  </w:num>
  <w:num w:numId="24" w16cid:durableId="1086852043">
    <w:abstractNumId w:val="11"/>
  </w:num>
  <w:num w:numId="25" w16cid:durableId="1091702661">
    <w:abstractNumId w:val="5"/>
  </w:num>
  <w:num w:numId="26" w16cid:durableId="20902239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60EF"/>
    <w:rsid w:val="00053B9D"/>
    <w:rsid w:val="000871EA"/>
    <w:rsid w:val="000D60EF"/>
    <w:rsid w:val="00100854"/>
    <w:rsid w:val="001704A5"/>
    <w:rsid w:val="001A300B"/>
    <w:rsid w:val="001E17C0"/>
    <w:rsid w:val="00216300"/>
    <w:rsid w:val="00246304"/>
    <w:rsid w:val="002B6032"/>
    <w:rsid w:val="002C483D"/>
    <w:rsid w:val="002C7EAF"/>
    <w:rsid w:val="002E5AAA"/>
    <w:rsid w:val="0033313F"/>
    <w:rsid w:val="0035116A"/>
    <w:rsid w:val="00386864"/>
    <w:rsid w:val="003944BA"/>
    <w:rsid w:val="003B409D"/>
    <w:rsid w:val="003D25A3"/>
    <w:rsid w:val="0043126F"/>
    <w:rsid w:val="00457299"/>
    <w:rsid w:val="00464937"/>
    <w:rsid w:val="005B452B"/>
    <w:rsid w:val="005C6C5B"/>
    <w:rsid w:val="005E4BDC"/>
    <w:rsid w:val="00656350"/>
    <w:rsid w:val="0066035E"/>
    <w:rsid w:val="0066578B"/>
    <w:rsid w:val="006862AB"/>
    <w:rsid w:val="0071359C"/>
    <w:rsid w:val="0072115E"/>
    <w:rsid w:val="00756A91"/>
    <w:rsid w:val="00765CAE"/>
    <w:rsid w:val="00777882"/>
    <w:rsid w:val="00784E55"/>
    <w:rsid w:val="007D2E3D"/>
    <w:rsid w:val="00826322"/>
    <w:rsid w:val="0088363D"/>
    <w:rsid w:val="008E6A75"/>
    <w:rsid w:val="00977018"/>
    <w:rsid w:val="00977DA4"/>
    <w:rsid w:val="00986FE3"/>
    <w:rsid w:val="00A26528"/>
    <w:rsid w:val="00A266CB"/>
    <w:rsid w:val="00A555EB"/>
    <w:rsid w:val="00A75DE7"/>
    <w:rsid w:val="00AB5B6A"/>
    <w:rsid w:val="00B26414"/>
    <w:rsid w:val="00B626F7"/>
    <w:rsid w:val="00B65647"/>
    <w:rsid w:val="00B968CB"/>
    <w:rsid w:val="00BB18A3"/>
    <w:rsid w:val="00BB57D5"/>
    <w:rsid w:val="00BD1D74"/>
    <w:rsid w:val="00BE4521"/>
    <w:rsid w:val="00C20A4D"/>
    <w:rsid w:val="00C237ED"/>
    <w:rsid w:val="00C25F68"/>
    <w:rsid w:val="00CB5441"/>
    <w:rsid w:val="00D42343"/>
    <w:rsid w:val="00D50927"/>
    <w:rsid w:val="00D52CA0"/>
    <w:rsid w:val="00D874FA"/>
    <w:rsid w:val="00DC00AF"/>
    <w:rsid w:val="00DE1328"/>
    <w:rsid w:val="00E15087"/>
    <w:rsid w:val="00E45E50"/>
    <w:rsid w:val="00F475B6"/>
    <w:rsid w:val="00F652A4"/>
    <w:rsid w:val="00F709B9"/>
    <w:rsid w:val="00F83975"/>
    <w:rsid w:val="00F96136"/>
    <w:rsid w:val="00FB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CD617"/>
  <w15:docId w15:val="{F396BD17-1264-4239-88B9-90A08544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B6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B5B6A"/>
    <w:rPr>
      <w:b/>
      <w:bCs/>
    </w:rPr>
  </w:style>
  <w:style w:type="paragraph" w:styleId="ListParagraph">
    <w:name w:val="List Paragraph"/>
    <w:basedOn w:val="Normal"/>
    <w:uiPriority w:val="34"/>
    <w:qFormat/>
    <w:rsid w:val="00AB5B6A"/>
    <w:pPr>
      <w:ind w:left="720"/>
      <w:contextualSpacing/>
    </w:pPr>
  </w:style>
  <w:style w:type="character" w:styleId="Hyperlink">
    <w:name w:val="Hyperlink"/>
    <w:basedOn w:val="DefaultParagraphFont"/>
    <w:uiPriority w:val="99"/>
    <w:unhideWhenUsed/>
    <w:rsid w:val="00826322"/>
    <w:rPr>
      <w:color w:val="0563C1" w:themeColor="hyperlink"/>
      <w:u w:val="single"/>
    </w:rPr>
  </w:style>
  <w:style w:type="character" w:styleId="UnresolvedMention">
    <w:name w:val="Unresolved Mention"/>
    <w:basedOn w:val="DefaultParagraphFont"/>
    <w:uiPriority w:val="99"/>
    <w:semiHidden/>
    <w:unhideWhenUsed/>
    <w:rsid w:val="00826322"/>
    <w:rPr>
      <w:color w:val="605E5C"/>
      <w:shd w:val="clear" w:color="auto" w:fill="E1DFDD"/>
    </w:rPr>
  </w:style>
  <w:style w:type="paragraph" w:styleId="Header">
    <w:name w:val="header"/>
    <w:basedOn w:val="Normal"/>
    <w:link w:val="HeaderChar"/>
    <w:uiPriority w:val="99"/>
    <w:unhideWhenUsed/>
    <w:rsid w:val="005E4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BDC"/>
  </w:style>
  <w:style w:type="paragraph" w:styleId="Footer">
    <w:name w:val="footer"/>
    <w:basedOn w:val="Normal"/>
    <w:link w:val="FooterChar"/>
    <w:uiPriority w:val="99"/>
    <w:unhideWhenUsed/>
    <w:rsid w:val="005E4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DC"/>
  </w:style>
  <w:style w:type="table" w:styleId="TableGrid">
    <w:name w:val="Table Grid"/>
    <w:basedOn w:val="TableNormal"/>
    <w:uiPriority w:val="59"/>
    <w:rsid w:val="002E5AA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5279">
      <w:bodyDiv w:val="1"/>
      <w:marLeft w:val="0"/>
      <w:marRight w:val="0"/>
      <w:marTop w:val="0"/>
      <w:marBottom w:val="0"/>
      <w:divBdr>
        <w:top w:val="none" w:sz="0" w:space="0" w:color="auto"/>
        <w:left w:val="none" w:sz="0" w:space="0" w:color="auto"/>
        <w:bottom w:val="none" w:sz="0" w:space="0" w:color="auto"/>
        <w:right w:val="none" w:sz="0" w:space="0" w:color="auto"/>
      </w:divBdr>
    </w:div>
    <w:div w:id="259485182">
      <w:bodyDiv w:val="1"/>
      <w:marLeft w:val="0"/>
      <w:marRight w:val="0"/>
      <w:marTop w:val="0"/>
      <w:marBottom w:val="0"/>
      <w:divBdr>
        <w:top w:val="none" w:sz="0" w:space="0" w:color="auto"/>
        <w:left w:val="none" w:sz="0" w:space="0" w:color="auto"/>
        <w:bottom w:val="none" w:sz="0" w:space="0" w:color="auto"/>
        <w:right w:val="none" w:sz="0" w:space="0" w:color="auto"/>
      </w:divBdr>
    </w:div>
    <w:div w:id="534125945">
      <w:bodyDiv w:val="1"/>
      <w:marLeft w:val="0"/>
      <w:marRight w:val="0"/>
      <w:marTop w:val="0"/>
      <w:marBottom w:val="0"/>
      <w:divBdr>
        <w:top w:val="none" w:sz="0" w:space="0" w:color="auto"/>
        <w:left w:val="none" w:sz="0" w:space="0" w:color="auto"/>
        <w:bottom w:val="none" w:sz="0" w:space="0" w:color="auto"/>
        <w:right w:val="none" w:sz="0" w:space="0" w:color="auto"/>
      </w:divBdr>
    </w:div>
    <w:div w:id="564950964">
      <w:bodyDiv w:val="1"/>
      <w:marLeft w:val="0"/>
      <w:marRight w:val="0"/>
      <w:marTop w:val="0"/>
      <w:marBottom w:val="0"/>
      <w:divBdr>
        <w:top w:val="none" w:sz="0" w:space="0" w:color="auto"/>
        <w:left w:val="none" w:sz="0" w:space="0" w:color="auto"/>
        <w:bottom w:val="none" w:sz="0" w:space="0" w:color="auto"/>
        <w:right w:val="none" w:sz="0" w:space="0" w:color="auto"/>
      </w:divBdr>
    </w:div>
    <w:div w:id="574584818">
      <w:bodyDiv w:val="1"/>
      <w:marLeft w:val="0"/>
      <w:marRight w:val="0"/>
      <w:marTop w:val="0"/>
      <w:marBottom w:val="0"/>
      <w:divBdr>
        <w:top w:val="none" w:sz="0" w:space="0" w:color="auto"/>
        <w:left w:val="none" w:sz="0" w:space="0" w:color="auto"/>
        <w:bottom w:val="none" w:sz="0" w:space="0" w:color="auto"/>
        <w:right w:val="none" w:sz="0" w:space="0" w:color="auto"/>
      </w:divBdr>
    </w:div>
    <w:div w:id="1218392786">
      <w:bodyDiv w:val="1"/>
      <w:marLeft w:val="0"/>
      <w:marRight w:val="0"/>
      <w:marTop w:val="0"/>
      <w:marBottom w:val="0"/>
      <w:divBdr>
        <w:top w:val="none" w:sz="0" w:space="0" w:color="auto"/>
        <w:left w:val="none" w:sz="0" w:space="0" w:color="auto"/>
        <w:bottom w:val="none" w:sz="0" w:space="0" w:color="auto"/>
        <w:right w:val="none" w:sz="0" w:space="0" w:color="auto"/>
      </w:divBdr>
    </w:div>
    <w:div w:id="1226333609">
      <w:bodyDiv w:val="1"/>
      <w:marLeft w:val="0"/>
      <w:marRight w:val="0"/>
      <w:marTop w:val="0"/>
      <w:marBottom w:val="0"/>
      <w:divBdr>
        <w:top w:val="none" w:sz="0" w:space="0" w:color="auto"/>
        <w:left w:val="none" w:sz="0" w:space="0" w:color="auto"/>
        <w:bottom w:val="none" w:sz="0" w:space="0" w:color="auto"/>
        <w:right w:val="none" w:sz="0" w:space="0" w:color="auto"/>
      </w:divBdr>
    </w:div>
    <w:div w:id="1356881846">
      <w:bodyDiv w:val="1"/>
      <w:marLeft w:val="0"/>
      <w:marRight w:val="0"/>
      <w:marTop w:val="0"/>
      <w:marBottom w:val="0"/>
      <w:divBdr>
        <w:top w:val="none" w:sz="0" w:space="0" w:color="auto"/>
        <w:left w:val="none" w:sz="0" w:space="0" w:color="auto"/>
        <w:bottom w:val="none" w:sz="0" w:space="0" w:color="auto"/>
        <w:right w:val="none" w:sz="0" w:space="0" w:color="auto"/>
      </w:divBdr>
    </w:div>
    <w:div w:id="1443837810">
      <w:bodyDiv w:val="1"/>
      <w:marLeft w:val="0"/>
      <w:marRight w:val="0"/>
      <w:marTop w:val="0"/>
      <w:marBottom w:val="0"/>
      <w:divBdr>
        <w:top w:val="none" w:sz="0" w:space="0" w:color="auto"/>
        <w:left w:val="none" w:sz="0" w:space="0" w:color="auto"/>
        <w:bottom w:val="none" w:sz="0" w:space="0" w:color="auto"/>
        <w:right w:val="none" w:sz="0" w:space="0" w:color="auto"/>
      </w:divBdr>
    </w:div>
    <w:div w:id="1655983793">
      <w:bodyDiv w:val="1"/>
      <w:marLeft w:val="0"/>
      <w:marRight w:val="0"/>
      <w:marTop w:val="0"/>
      <w:marBottom w:val="0"/>
      <w:divBdr>
        <w:top w:val="none" w:sz="0" w:space="0" w:color="auto"/>
        <w:left w:val="none" w:sz="0" w:space="0" w:color="auto"/>
        <w:bottom w:val="none" w:sz="0" w:space="0" w:color="auto"/>
        <w:right w:val="none" w:sz="0" w:space="0" w:color="auto"/>
      </w:divBdr>
    </w:div>
    <w:div w:id="1825462544">
      <w:bodyDiv w:val="1"/>
      <w:marLeft w:val="0"/>
      <w:marRight w:val="0"/>
      <w:marTop w:val="0"/>
      <w:marBottom w:val="0"/>
      <w:divBdr>
        <w:top w:val="none" w:sz="0" w:space="0" w:color="auto"/>
        <w:left w:val="none" w:sz="0" w:space="0" w:color="auto"/>
        <w:bottom w:val="none" w:sz="0" w:space="0" w:color="auto"/>
        <w:right w:val="none" w:sz="0" w:space="0" w:color="auto"/>
      </w:divBdr>
    </w:div>
    <w:div w:id="2004354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odbankonline.org/our-story/career-opportunitie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Reckling</dc:creator>
  <cp:keywords/>
  <dc:description/>
  <cp:lastModifiedBy>Kelly Hannigan</cp:lastModifiedBy>
  <cp:revision>2</cp:revision>
  <dcterms:created xsi:type="dcterms:W3CDTF">2024-01-12T17:42:00Z</dcterms:created>
  <dcterms:modified xsi:type="dcterms:W3CDTF">2024-01-12T17:42:00Z</dcterms:modified>
</cp:coreProperties>
</file>