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549DE" w14:textId="1C9B05E4" w:rsidR="008A5677" w:rsidRPr="008A5677" w:rsidRDefault="008A5677" w:rsidP="008A5677">
      <w:pPr>
        <w:spacing w:after="0" w:line="240" w:lineRule="auto"/>
        <w:jc w:val="center"/>
        <w:rPr>
          <w:sz w:val="24"/>
          <w:szCs w:val="24"/>
        </w:rPr>
      </w:pPr>
      <w:r w:rsidRPr="008A5677">
        <w:rPr>
          <w:b/>
          <w:bCs/>
          <w:sz w:val="24"/>
          <w:szCs w:val="24"/>
        </w:rPr>
        <w:t>Language Access Plan (LAP) for the Foodbank of Southeastern Virginia and the Eastern Shore</w:t>
      </w:r>
    </w:p>
    <w:p w14:paraId="145E2ACB" w14:textId="77777777" w:rsidR="008A5677" w:rsidRDefault="008A5677" w:rsidP="008A5677">
      <w:pPr>
        <w:spacing w:after="0" w:line="240" w:lineRule="auto"/>
        <w:rPr>
          <w:b/>
          <w:bCs/>
        </w:rPr>
      </w:pPr>
    </w:p>
    <w:p w14:paraId="483DEA00" w14:textId="77777777" w:rsidR="008A5677" w:rsidRDefault="008A5677" w:rsidP="008A5677">
      <w:pPr>
        <w:spacing w:after="0" w:line="240" w:lineRule="auto"/>
        <w:rPr>
          <w:b/>
          <w:bCs/>
        </w:rPr>
      </w:pPr>
    </w:p>
    <w:p w14:paraId="7E9F8058" w14:textId="023DB53A" w:rsidR="008A5677" w:rsidRDefault="008A5677" w:rsidP="008A5677">
      <w:pPr>
        <w:spacing w:after="0" w:line="240" w:lineRule="auto"/>
        <w:rPr>
          <w:b/>
          <w:bCs/>
        </w:rPr>
      </w:pPr>
      <w:r w:rsidRPr="008A5677">
        <w:rPr>
          <w:b/>
          <w:bCs/>
        </w:rPr>
        <w:t xml:space="preserve">Introduction and Purpose </w:t>
      </w:r>
    </w:p>
    <w:p w14:paraId="3C2D6F25" w14:textId="77777777" w:rsidR="008A5677" w:rsidRPr="008A5677" w:rsidRDefault="008A5677" w:rsidP="008A5677">
      <w:pPr>
        <w:spacing w:after="0" w:line="240" w:lineRule="auto"/>
      </w:pPr>
    </w:p>
    <w:p w14:paraId="480BA0BC" w14:textId="62390BED" w:rsidR="008A5677" w:rsidRPr="008A5677" w:rsidRDefault="008A5677" w:rsidP="008A5677">
      <w:pPr>
        <w:spacing w:after="0" w:line="240" w:lineRule="auto"/>
      </w:pPr>
      <w:r w:rsidRPr="008A5677">
        <w:t xml:space="preserve">In compliance with Title VI of the Civil Rights Act of 1964 and Executive Order 13166, “Improving Access to Services for Persons with Limited English Proficiency”, </w:t>
      </w:r>
      <w:r>
        <w:t>the Foodbank of Southeastern Virginia and the Eastern Shore (FSEVA)</w:t>
      </w:r>
      <w:r w:rsidRPr="008A5677">
        <w:t xml:space="preserve"> has established the following LAP to ensure that individuals with limited English proficiency (LEP) may access all resources and services provided by our agencies. An “LEP individual” is defined as “an individual who does not speak English as their primary language and who has a limited ability to read, speak, write, or understand English.”</w:t>
      </w:r>
      <w:r w:rsidR="00DD3255">
        <w:rPr>
          <w:rStyle w:val="FootnoteReference"/>
        </w:rPr>
        <w:footnoteReference w:id="1"/>
      </w:r>
    </w:p>
    <w:p w14:paraId="27C664BB" w14:textId="77777777" w:rsidR="00A1593F" w:rsidRDefault="00A1593F" w:rsidP="008A5677">
      <w:pPr>
        <w:spacing w:after="0" w:line="240" w:lineRule="auto"/>
      </w:pPr>
    </w:p>
    <w:p w14:paraId="6B2BEC94" w14:textId="263DB145" w:rsidR="008A5677" w:rsidRPr="008A5677" w:rsidRDefault="008A5677" w:rsidP="008A5677">
      <w:pPr>
        <w:spacing w:after="0" w:line="240" w:lineRule="auto"/>
      </w:pPr>
      <w:r w:rsidRPr="008A5677">
        <w:t xml:space="preserve">The purpose of this plan is to establish strategies for interacting with and providing services to LEP individuals </w:t>
      </w:r>
      <w:proofErr w:type="gramStart"/>
      <w:r w:rsidRPr="008A5677">
        <w:t>in order to</w:t>
      </w:r>
      <w:proofErr w:type="gramEnd"/>
      <w:r w:rsidRPr="008A5677">
        <w:t xml:space="preserve"> ensure equity and inclusion across beneficiaries. This is essential to our mission of </w:t>
      </w:r>
      <w:r w:rsidR="00A1593F" w:rsidRPr="00A1593F">
        <w:t>Leading the effort to eliminate hunger in our community</w:t>
      </w:r>
      <w:r w:rsidR="00A1593F">
        <w:t xml:space="preserve">.  </w:t>
      </w:r>
      <w:r w:rsidRPr="008A5677">
        <w:t xml:space="preserve">To prepare for the development of this plan, we conducted a Four-Factor Analysis which balanced the following factors: </w:t>
      </w:r>
    </w:p>
    <w:p w14:paraId="6530BCF1" w14:textId="77777777" w:rsidR="00A1593F" w:rsidRDefault="00A1593F" w:rsidP="008A5677">
      <w:pPr>
        <w:spacing w:after="0" w:line="240" w:lineRule="auto"/>
      </w:pPr>
    </w:p>
    <w:p w14:paraId="0F1FE450" w14:textId="452F5E3B" w:rsidR="008A5677" w:rsidRDefault="008A5677" w:rsidP="00A1593F">
      <w:pPr>
        <w:pStyle w:val="ListParagraph"/>
        <w:numPr>
          <w:ilvl w:val="0"/>
          <w:numId w:val="2"/>
        </w:numPr>
        <w:spacing w:after="0" w:line="240" w:lineRule="auto"/>
      </w:pPr>
      <w:r w:rsidRPr="008A5677">
        <w:t xml:space="preserve">The number or proportion of LEP </w:t>
      </w:r>
      <w:proofErr w:type="gramStart"/>
      <w:r w:rsidRPr="008A5677">
        <w:t>persons</w:t>
      </w:r>
      <w:proofErr w:type="gramEnd"/>
      <w:r w:rsidRPr="008A5677">
        <w:t xml:space="preserve"> served or encountered in the eligible service </w:t>
      </w:r>
      <w:proofErr w:type="gramStart"/>
      <w:r w:rsidRPr="008A5677">
        <w:t>population;</w:t>
      </w:r>
      <w:proofErr w:type="gramEnd"/>
      <w:r w:rsidRPr="008A5677">
        <w:t xml:space="preserve"> </w:t>
      </w:r>
    </w:p>
    <w:p w14:paraId="55869A91" w14:textId="4AD42540" w:rsidR="008A5677" w:rsidRDefault="008A5677" w:rsidP="008A5677">
      <w:pPr>
        <w:pStyle w:val="ListParagraph"/>
        <w:numPr>
          <w:ilvl w:val="0"/>
          <w:numId w:val="2"/>
        </w:numPr>
        <w:spacing w:after="0" w:line="240" w:lineRule="auto"/>
      </w:pPr>
      <w:r w:rsidRPr="008A5677">
        <w:t xml:space="preserve">The frequency with which the LEP </w:t>
      </w:r>
      <w:proofErr w:type="gramStart"/>
      <w:r w:rsidRPr="008A5677">
        <w:t>persons</w:t>
      </w:r>
      <w:proofErr w:type="gramEnd"/>
      <w:r w:rsidRPr="008A5677">
        <w:t xml:space="preserve"> come into contact with the </w:t>
      </w:r>
      <w:proofErr w:type="gramStart"/>
      <w:r w:rsidRPr="008A5677">
        <w:t>agency;</w:t>
      </w:r>
      <w:proofErr w:type="gramEnd"/>
      <w:r w:rsidRPr="008A5677">
        <w:t xml:space="preserve"> </w:t>
      </w:r>
    </w:p>
    <w:p w14:paraId="50818512" w14:textId="77777777" w:rsidR="00A1593F" w:rsidRDefault="008A5677" w:rsidP="008A5677">
      <w:pPr>
        <w:pStyle w:val="ListParagraph"/>
        <w:numPr>
          <w:ilvl w:val="0"/>
          <w:numId w:val="2"/>
        </w:numPr>
        <w:spacing w:after="0" w:line="240" w:lineRule="auto"/>
      </w:pPr>
      <w:r w:rsidRPr="008A5677">
        <w:t xml:space="preserve">The nature and importance of the program, activity, or service provided by the </w:t>
      </w:r>
      <w:proofErr w:type="gramStart"/>
      <w:r w:rsidRPr="008A5677">
        <w:t>agency;</w:t>
      </w:r>
      <w:proofErr w:type="gramEnd"/>
      <w:r w:rsidRPr="008A5677">
        <w:t xml:space="preserve"> </w:t>
      </w:r>
    </w:p>
    <w:p w14:paraId="06201B16" w14:textId="2053F8EE" w:rsidR="008A5677" w:rsidRPr="008A5677" w:rsidRDefault="008A5677" w:rsidP="008A5677">
      <w:pPr>
        <w:pStyle w:val="ListParagraph"/>
        <w:numPr>
          <w:ilvl w:val="0"/>
          <w:numId w:val="2"/>
        </w:numPr>
        <w:spacing w:after="0" w:line="240" w:lineRule="auto"/>
      </w:pPr>
      <w:proofErr w:type="gramStart"/>
      <w:r w:rsidRPr="008A5677">
        <w:t>The resources</w:t>
      </w:r>
      <w:proofErr w:type="gramEnd"/>
      <w:r w:rsidRPr="008A5677">
        <w:t xml:space="preserve"> available and costs to the recipient. </w:t>
      </w:r>
    </w:p>
    <w:p w14:paraId="18BBBDE9" w14:textId="77777777" w:rsidR="008A5677" w:rsidRPr="008A5677" w:rsidRDefault="008A5677" w:rsidP="008A5677">
      <w:pPr>
        <w:spacing w:after="0" w:line="240" w:lineRule="auto"/>
      </w:pPr>
    </w:p>
    <w:p w14:paraId="6163182C" w14:textId="31A32F4B" w:rsidR="00A1593F" w:rsidRDefault="008A5677" w:rsidP="008A5677">
      <w:pPr>
        <w:spacing w:after="0" w:line="240" w:lineRule="auto"/>
        <w:rPr>
          <w:b/>
          <w:bCs/>
        </w:rPr>
      </w:pPr>
      <w:proofErr w:type="gramStart"/>
      <w:r w:rsidRPr="008A5677">
        <w:rPr>
          <w:b/>
          <w:bCs/>
        </w:rPr>
        <w:t>Persons</w:t>
      </w:r>
      <w:proofErr w:type="gramEnd"/>
      <w:r w:rsidRPr="008A5677">
        <w:rPr>
          <w:b/>
          <w:bCs/>
        </w:rPr>
        <w:t xml:space="preserve"> Charged with Implementing the Plan </w:t>
      </w:r>
    </w:p>
    <w:p w14:paraId="512BE439" w14:textId="77777777" w:rsidR="00A1593F" w:rsidRPr="008A5677" w:rsidRDefault="00A1593F" w:rsidP="008A5677">
      <w:pPr>
        <w:spacing w:after="0" w:line="240" w:lineRule="auto"/>
      </w:pPr>
    </w:p>
    <w:p w14:paraId="1976D742" w14:textId="1A179714" w:rsidR="008A5677" w:rsidRDefault="008A5677" w:rsidP="008A5677">
      <w:pPr>
        <w:spacing w:after="0" w:line="240" w:lineRule="auto"/>
      </w:pPr>
      <w:r w:rsidRPr="008A5677">
        <w:t xml:space="preserve">The </w:t>
      </w:r>
      <w:r w:rsidR="00A1593F">
        <w:t>Human Resources and Partner Agency Services Teams</w:t>
      </w:r>
      <w:r w:rsidRPr="008A5677">
        <w:t xml:space="preserve"> will be responsible for overseeing the implementation of this plan. In addition to their oversight duties, th</w:t>
      </w:r>
      <w:r w:rsidR="00A1593F">
        <w:t>is group</w:t>
      </w:r>
      <w:r w:rsidRPr="008A5677">
        <w:t xml:space="preserve"> will be charged with maintaining and updating this plan as the need for changes arises. The group will report to </w:t>
      </w:r>
      <w:r w:rsidR="00A1593F">
        <w:t>the Chief Operating Officer and to the Director of Human Resources</w:t>
      </w:r>
      <w:r w:rsidRPr="008A5677">
        <w:t xml:space="preserve"> and will need to coordinate with other appropriate agencies</w:t>
      </w:r>
      <w:r w:rsidR="00A1593F">
        <w:t xml:space="preserve"> and departments </w:t>
      </w:r>
      <w:proofErr w:type="gramStart"/>
      <w:r w:rsidRPr="008A5677">
        <w:t>in order to</w:t>
      </w:r>
      <w:proofErr w:type="gramEnd"/>
      <w:r w:rsidRPr="008A5677">
        <w:t xml:space="preserve"> carry out the directives established by this plan. </w:t>
      </w:r>
    </w:p>
    <w:p w14:paraId="0A525C90" w14:textId="77777777" w:rsidR="00A1593F" w:rsidRPr="008A5677" w:rsidRDefault="00A1593F" w:rsidP="008A5677">
      <w:pPr>
        <w:spacing w:after="0" w:line="240" w:lineRule="auto"/>
      </w:pPr>
    </w:p>
    <w:p w14:paraId="7F2CC721" w14:textId="77777777" w:rsidR="008A5677" w:rsidRPr="008A5677" w:rsidRDefault="008A5677" w:rsidP="008A5677">
      <w:pPr>
        <w:spacing w:after="0" w:line="240" w:lineRule="auto"/>
      </w:pPr>
      <w:r w:rsidRPr="00160A3A">
        <w:rPr>
          <w:b/>
          <w:bCs/>
        </w:rPr>
        <w:t>Identification and Assessment of LEP Communities</w:t>
      </w:r>
      <w:r w:rsidRPr="008A5677">
        <w:rPr>
          <w:b/>
          <w:bCs/>
        </w:rPr>
        <w:t xml:space="preserve"> </w:t>
      </w:r>
    </w:p>
    <w:p w14:paraId="1C1AC2E6" w14:textId="77777777" w:rsidR="00A1593F" w:rsidRDefault="00A1593F" w:rsidP="008A5677">
      <w:pPr>
        <w:spacing w:after="0" w:line="240" w:lineRule="auto"/>
      </w:pPr>
    </w:p>
    <w:p w14:paraId="73E03A1E" w14:textId="6A2CB7BF" w:rsidR="008A5677" w:rsidRPr="008A5677" w:rsidRDefault="008A5677" w:rsidP="008A5677">
      <w:pPr>
        <w:spacing w:after="0" w:line="240" w:lineRule="auto"/>
      </w:pPr>
      <w:proofErr w:type="gramStart"/>
      <w:r w:rsidRPr="008A5677">
        <w:t>In order to</w:t>
      </w:r>
      <w:proofErr w:type="gramEnd"/>
      <w:r w:rsidRPr="008A5677">
        <w:t xml:space="preserve"> identify LEP individuals in our community, we consulted data from </w:t>
      </w:r>
      <w:r w:rsidR="00943B4E">
        <w:t>LEP.gov</w:t>
      </w:r>
      <w:r w:rsidR="00663032">
        <w:rPr>
          <w:rStyle w:val="FootnoteReference"/>
        </w:rPr>
        <w:footnoteReference w:id="2"/>
      </w:r>
      <w:r w:rsidR="00A906AE">
        <w:t>,</w:t>
      </w:r>
      <w:r w:rsidR="00943B4E">
        <w:t xml:space="preserve"> the Census Bureau</w:t>
      </w:r>
      <w:r w:rsidR="002853DE">
        <w:rPr>
          <w:rStyle w:val="FootnoteReference"/>
        </w:rPr>
        <w:footnoteReference w:id="3"/>
      </w:r>
      <w:r w:rsidR="00A70C69">
        <w:t xml:space="preserve">, and </w:t>
      </w:r>
      <w:r w:rsidR="0051416C">
        <w:t>the Department of Homeland Security’s</w:t>
      </w:r>
      <w:r w:rsidR="0041414E">
        <w:rPr>
          <w:rStyle w:val="FootnoteReference"/>
        </w:rPr>
        <w:footnoteReference w:id="4"/>
      </w:r>
      <w:r w:rsidR="00A70C69">
        <w:t xml:space="preserve"> </w:t>
      </w:r>
      <w:r w:rsidR="00F677F5">
        <w:t>website</w:t>
      </w:r>
      <w:r w:rsidR="00A70C69">
        <w:t>s</w:t>
      </w:r>
      <w:r w:rsidR="00F677F5">
        <w:t>.</w:t>
      </w:r>
      <w:r w:rsidR="00F677F5" w:rsidRPr="008A5677">
        <w:t xml:space="preserve"> </w:t>
      </w:r>
      <w:r w:rsidR="00C13924">
        <w:t xml:space="preserve"> </w:t>
      </w:r>
      <w:r w:rsidRPr="008A5677">
        <w:t xml:space="preserve">Based on this data, we have identified LEP populations in our community to be persons who speak </w:t>
      </w:r>
      <w:r w:rsidR="00DE186C">
        <w:t>Spanish</w:t>
      </w:r>
      <w:r w:rsidRPr="008A5677">
        <w:t xml:space="preserve"> </w:t>
      </w:r>
      <w:r w:rsidR="00DD38B6">
        <w:t>and Tagalog</w:t>
      </w:r>
      <w:r w:rsidRPr="008A5677">
        <w:t xml:space="preserve">. More specifically, beneficiaries of </w:t>
      </w:r>
      <w:r w:rsidR="007C12DA">
        <w:t>Food</w:t>
      </w:r>
      <w:r w:rsidR="005B1E07">
        <w:t xml:space="preserve"> Bank food programs</w:t>
      </w:r>
      <w:r w:rsidRPr="008A5677">
        <w:t xml:space="preserve"> consist of a significant representation of </w:t>
      </w:r>
      <w:r w:rsidR="005B1E07">
        <w:t>Spanish sp</w:t>
      </w:r>
      <w:r w:rsidRPr="008A5677">
        <w:t>eakers</w:t>
      </w:r>
      <w:r w:rsidR="00F0159D">
        <w:rPr>
          <w:rStyle w:val="FootnoteReference"/>
        </w:rPr>
        <w:footnoteReference w:id="5"/>
      </w:r>
      <w:r w:rsidRPr="008A5677">
        <w:t xml:space="preserve"> </w:t>
      </w:r>
      <w:r w:rsidR="00692932">
        <w:t>a</w:t>
      </w:r>
      <w:r w:rsidRPr="008A5677">
        <w:t xml:space="preserve">nd </w:t>
      </w:r>
      <w:r w:rsidR="00692932">
        <w:t>Tagalog</w:t>
      </w:r>
      <w:r w:rsidRPr="008A5677">
        <w:t xml:space="preserve"> speakers</w:t>
      </w:r>
      <w:r w:rsidR="0052484F">
        <w:rPr>
          <w:rStyle w:val="FootnoteReference"/>
        </w:rPr>
        <w:footnoteReference w:id="6"/>
      </w:r>
      <w:r w:rsidRPr="008A5677">
        <w:t xml:space="preserve">. </w:t>
      </w:r>
    </w:p>
    <w:p w14:paraId="58B28E59" w14:textId="77777777" w:rsidR="00BF7ACA" w:rsidRDefault="00BF7ACA" w:rsidP="008A5677">
      <w:pPr>
        <w:spacing w:after="0" w:line="240" w:lineRule="auto"/>
      </w:pPr>
    </w:p>
    <w:p w14:paraId="7C2277EC" w14:textId="6DF4F903" w:rsidR="008A5677" w:rsidRDefault="008A5677" w:rsidP="008A5677">
      <w:pPr>
        <w:spacing w:after="0" w:line="240" w:lineRule="auto"/>
      </w:pPr>
      <w:r w:rsidRPr="008A5677">
        <w:t xml:space="preserve">As our community evolves over time, we will continue to monitor shifts in our population’s demographics through biennial assessments to ensure that we are adequately tracking LEP representation in our jurisdiction. We will also work to identify LEP individuals in our normal encounters with the public by: </w:t>
      </w:r>
    </w:p>
    <w:p w14:paraId="5210572F" w14:textId="77777777" w:rsidR="00E404C6" w:rsidRPr="008A5677" w:rsidRDefault="00E404C6" w:rsidP="008A5677">
      <w:pPr>
        <w:spacing w:after="0" w:line="240" w:lineRule="auto"/>
      </w:pPr>
    </w:p>
    <w:p w14:paraId="4D76274A" w14:textId="77777777" w:rsidR="00AC4B49" w:rsidRDefault="008A5677" w:rsidP="008A5677">
      <w:pPr>
        <w:pStyle w:val="ListParagraph"/>
        <w:numPr>
          <w:ilvl w:val="0"/>
          <w:numId w:val="3"/>
        </w:numPr>
        <w:spacing w:after="0" w:line="240" w:lineRule="auto"/>
      </w:pPr>
      <w:r w:rsidRPr="008A5677">
        <w:t xml:space="preserve">Assuming LEP if communication seems </w:t>
      </w:r>
      <w:proofErr w:type="gramStart"/>
      <w:r w:rsidRPr="008A5677">
        <w:t>impaired;</w:t>
      </w:r>
      <w:proofErr w:type="gramEnd"/>
      <w:r w:rsidRPr="008A5677">
        <w:t xml:space="preserve"> </w:t>
      </w:r>
    </w:p>
    <w:p w14:paraId="2DCF6FF1" w14:textId="77777777" w:rsidR="00AC4B49" w:rsidRDefault="008A5677" w:rsidP="008A5677">
      <w:pPr>
        <w:pStyle w:val="ListParagraph"/>
        <w:numPr>
          <w:ilvl w:val="0"/>
          <w:numId w:val="3"/>
        </w:numPr>
        <w:spacing w:after="0" w:line="240" w:lineRule="auto"/>
      </w:pPr>
      <w:r w:rsidRPr="008A5677">
        <w:t xml:space="preserve">Responding to individual requests for language assistance </w:t>
      </w:r>
      <w:proofErr w:type="gramStart"/>
      <w:r w:rsidRPr="008A5677">
        <w:t>services;</w:t>
      </w:r>
      <w:proofErr w:type="gramEnd"/>
      <w:r w:rsidRPr="008A5677">
        <w:t xml:space="preserve"> </w:t>
      </w:r>
    </w:p>
    <w:p w14:paraId="7B0160E3" w14:textId="77777777" w:rsidR="00AC4B49" w:rsidRDefault="008A5677" w:rsidP="008A5677">
      <w:pPr>
        <w:pStyle w:val="ListParagraph"/>
        <w:numPr>
          <w:ilvl w:val="0"/>
          <w:numId w:val="3"/>
        </w:numPr>
        <w:spacing w:after="0" w:line="240" w:lineRule="auto"/>
      </w:pPr>
      <w:r w:rsidRPr="008A5677">
        <w:t xml:space="preserve">Relying on self-identification by the non-English speaker or LEP </w:t>
      </w:r>
      <w:proofErr w:type="gramStart"/>
      <w:r w:rsidRPr="008A5677">
        <w:t>individual;</w:t>
      </w:r>
      <w:proofErr w:type="gramEnd"/>
      <w:r w:rsidRPr="008A5677">
        <w:t xml:space="preserve"> </w:t>
      </w:r>
    </w:p>
    <w:p w14:paraId="306D7C27" w14:textId="77777777" w:rsidR="00AC4B49" w:rsidRDefault="008A5677" w:rsidP="008A5677">
      <w:pPr>
        <w:pStyle w:val="ListParagraph"/>
        <w:numPr>
          <w:ilvl w:val="0"/>
          <w:numId w:val="3"/>
        </w:numPr>
        <w:spacing w:after="0" w:line="240" w:lineRule="auto"/>
      </w:pPr>
      <w:r w:rsidRPr="008A5677">
        <w:t xml:space="preserve">Using “I Speak” language identification cards or </w:t>
      </w:r>
      <w:proofErr w:type="gramStart"/>
      <w:r w:rsidRPr="008A5677">
        <w:t>posters;</w:t>
      </w:r>
      <w:proofErr w:type="gramEnd"/>
      <w:r w:rsidRPr="008A5677">
        <w:t xml:space="preserve"> </w:t>
      </w:r>
    </w:p>
    <w:p w14:paraId="3F653A2A" w14:textId="5832D04A" w:rsidR="008A5677" w:rsidRPr="008A5677" w:rsidRDefault="008A5677" w:rsidP="008A5677">
      <w:pPr>
        <w:pStyle w:val="ListParagraph"/>
        <w:numPr>
          <w:ilvl w:val="0"/>
          <w:numId w:val="3"/>
        </w:numPr>
        <w:spacing w:after="0" w:line="240" w:lineRule="auto"/>
      </w:pPr>
      <w:r w:rsidRPr="008A5677">
        <w:t xml:space="preserve">Collecting and recording primary language data from individuals when they first engage with our programs and services. </w:t>
      </w:r>
    </w:p>
    <w:p w14:paraId="29752770" w14:textId="77777777" w:rsidR="008A5677" w:rsidRPr="008A5677" w:rsidRDefault="008A5677" w:rsidP="008A5677">
      <w:pPr>
        <w:spacing w:after="0" w:line="240" w:lineRule="auto"/>
      </w:pPr>
    </w:p>
    <w:p w14:paraId="0E76C6C9" w14:textId="30999F3E" w:rsidR="008A5677" w:rsidRDefault="008A5677" w:rsidP="008A5677">
      <w:pPr>
        <w:spacing w:after="0" w:line="240" w:lineRule="auto"/>
        <w:rPr>
          <w:b/>
          <w:bCs/>
        </w:rPr>
      </w:pPr>
      <w:r w:rsidRPr="008A5677">
        <w:rPr>
          <w:b/>
          <w:bCs/>
        </w:rPr>
        <w:t xml:space="preserve">Language Assistance Services </w:t>
      </w:r>
    </w:p>
    <w:p w14:paraId="61682E8C" w14:textId="77777777" w:rsidR="00D25808" w:rsidRPr="008A5677" w:rsidRDefault="00D25808" w:rsidP="008A5677">
      <w:pPr>
        <w:spacing w:after="0" w:line="240" w:lineRule="auto"/>
      </w:pPr>
    </w:p>
    <w:p w14:paraId="7DB4D15A" w14:textId="5CE65BB0" w:rsidR="008A5677" w:rsidRDefault="008A5677" w:rsidP="008A5677">
      <w:pPr>
        <w:spacing w:after="0" w:line="240" w:lineRule="auto"/>
      </w:pPr>
      <w:r w:rsidRPr="008A5677">
        <w:t xml:space="preserve">It is our understanding that these LEP individuals may interact with our staff in </w:t>
      </w:r>
      <w:proofErr w:type="gramStart"/>
      <w:r w:rsidRPr="008A5677">
        <w:t>a number of</w:t>
      </w:r>
      <w:proofErr w:type="gramEnd"/>
      <w:r w:rsidRPr="008A5677">
        <w:t xml:space="preserve"> ways</w:t>
      </w:r>
      <w:r w:rsidR="006A3C4C">
        <w:t>:</w:t>
      </w:r>
      <w:r w:rsidRPr="008A5677">
        <w:t xml:space="preserve"> </w:t>
      </w:r>
    </w:p>
    <w:p w14:paraId="01F46029" w14:textId="77777777" w:rsidR="00E404C6" w:rsidRPr="008A5677" w:rsidRDefault="00E404C6" w:rsidP="008A5677">
      <w:pPr>
        <w:spacing w:after="0" w:line="240" w:lineRule="auto"/>
      </w:pPr>
    </w:p>
    <w:p w14:paraId="17ABEEC7" w14:textId="77777777" w:rsidR="002853DE" w:rsidRDefault="008A5677" w:rsidP="008A5677">
      <w:pPr>
        <w:pStyle w:val="ListParagraph"/>
        <w:numPr>
          <w:ilvl w:val="0"/>
          <w:numId w:val="4"/>
        </w:numPr>
        <w:spacing w:after="0" w:line="240" w:lineRule="auto"/>
      </w:pPr>
      <w:r w:rsidRPr="008A5677">
        <w:t xml:space="preserve">Participation in competitive </w:t>
      </w:r>
      <w:proofErr w:type="gramStart"/>
      <w:r w:rsidRPr="008A5677">
        <w:t>programs;</w:t>
      </w:r>
      <w:proofErr w:type="gramEnd"/>
      <w:r w:rsidRPr="008A5677">
        <w:t xml:space="preserve"> </w:t>
      </w:r>
    </w:p>
    <w:p w14:paraId="03374166" w14:textId="77777777" w:rsidR="002853DE" w:rsidRDefault="008A5677" w:rsidP="008A5677">
      <w:pPr>
        <w:pStyle w:val="ListParagraph"/>
        <w:numPr>
          <w:ilvl w:val="0"/>
          <w:numId w:val="4"/>
        </w:numPr>
        <w:spacing w:after="0" w:line="240" w:lineRule="auto"/>
      </w:pPr>
      <w:r w:rsidRPr="008A5677">
        <w:t xml:space="preserve">Outreach </w:t>
      </w:r>
      <w:proofErr w:type="gramStart"/>
      <w:r w:rsidRPr="008A5677">
        <w:t>programs;</w:t>
      </w:r>
      <w:proofErr w:type="gramEnd"/>
      <w:r w:rsidRPr="008A5677">
        <w:t xml:space="preserve"> </w:t>
      </w:r>
    </w:p>
    <w:p w14:paraId="605220AF" w14:textId="77777777" w:rsidR="002853DE" w:rsidRDefault="008A5677" w:rsidP="008A5677">
      <w:pPr>
        <w:pStyle w:val="ListParagraph"/>
        <w:numPr>
          <w:ilvl w:val="0"/>
          <w:numId w:val="4"/>
        </w:numPr>
        <w:spacing w:after="0" w:line="240" w:lineRule="auto"/>
      </w:pPr>
      <w:r w:rsidRPr="008A5677">
        <w:t xml:space="preserve">Hotlines or information line </w:t>
      </w:r>
      <w:proofErr w:type="gramStart"/>
      <w:r w:rsidRPr="008A5677">
        <w:t>calls;</w:t>
      </w:r>
      <w:proofErr w:type="gramEnd"/>
      <w:r w:rsidRPr="008A5677">
        <w:t xml:space="preserve"> </w:t>
      </w:r>
    </w:p>
    <w:p w14:paraId="7C0974F5" w14:textId="77777777" w:rsidR="002853DE" w:rsidRDefault="008A5677" w:rsidP="008A5677">
      <w:pPr>
        <w:pStyle w:val="ListParagraph"/>
        <w:numPr>
          <w:ilvl w:val="0"/>
          <w:numId w:val="4"/>
        </w:numPr>
        <w:spacing w:after="0" w:line="240" w:lineRule="auto"/>
      </w:pPr>
      <w:r w:rsidRPr="008A5677">
        <w:t xml:space="preserve">Public meetings and </w:t>
      </w:r>
      <w:proofErr w:type="gramStart"/>
      <w:r w:rsidRPr="008A5677">
        <w:t>hearings;</w:t>
      </w:r>
      <w:proofErr w:type="gramEnd"/>
      <w:r w:rsidRPr="008A5677">
        <w:t xml:space="preserve"> </w:t>
      </w:r>
    </w:p>
    <w:p w14:paraId="6D35B6A5" w14:textId="77777777" w:rsidR="002853DE" w:rsidRDefault="008A5677" w:rsidP="008A5677">
      <w:pPr>
        <w:pStyle w:val="ListParagraph"/>
        <w:numPr>
          <w:ilvl w:val="0"/>
          <w:numId w:val="4"/>
        </w:numPr>
        <w:spacing w:after="0" w:line="240" w:lineRule="auto"/>
      </w:pPr>
      <w:r w:rsidRPr="008A5677">
        <w:t xml:space="preserve">Public access to agency </w:t>
      </w:r>
      <w:proofErr w:type="gramStart"/>
      <w:r w:rsidRPr="008A5677">
        <w:t>websites;</w:t>
      </w:r>
      <w:proofErr w:type="gramEnd"/>
      <w:r w:rsidRPr="008A5677">
        <w:t xml:space="preserve"> </w:t>
      </w:r>
    </w:p>
    <w:p w14:paraId="09CD35A4" w14:textId="77777777" w:rsidR="00EB3274" w:rsidRDefault="008A5677" w:rsidP="008A5677">
      <w:pPr>
        <w:pStyle w:val="ListParagraph"/>
        <w:numPr>
          <w:ilvl w:val="0"/>
          <w:numId w:val="4"/>
        </w:numPr>
        <w:spacing w:after="0" w:line="240" w:lineRule="auto"/>
      </w:pPr>
      <w:r w:rsidRPr="008A5677">
        <w:t xml:space="preserve">Written materials or </w:t>
      </w:r>
      <w:proofErr w:type="gramStart"/>
      <w:r w:rsidRPr="008A5677">
        <w:t>complaints;</w:t>
      </w:r>
      <w:proofErr w:type="gramEnd"/>
      <w:r w:rsidRPr="008A5677">
        <w:t xml:space="preserve"> </w:t>
      </w:r>
    </w:p>
    <w:p w14:paraId="612D64FC" w14:textId="58387AD6" w:rsidR="008A5677" w:rsidRPr="008A5677" w:rsidRDefault="008A5677" w:rsidP="008A5677">
      <w:pPr>
        <w:pStyle w:val="ListParagraph"/>
        <w:numPr>
          <w:ilvl w:val="0"/>
          <w:numId w:val="4"/>
        </w:numPr>
        <w:spacing w:after="0" w:line="240" w:lineRule="auto"/>
      </w:pPr>
      <w:r w:rsidRPr="008A5677">
        <w:t xml:space="preserve">Agency brochures. </w:t>
      </w:r>
    </w:p>
    <w:p w14:paraId="2588082B" w14:textId="77777777" w:rsidR="008A5677" w:rsidRPr="008A5677" w:rsidRDefault="008A5677" w:rsidP="008A5677">
      <w:pPr>
        <w:spacing w:after="0" w:line="240" w:lineRule="auto"/>
      </w:pPr>
    </w:p>
    <w:p w14:paraId="6EAE0D52" w14:textId="1CBA8623" w:rsidR="008A5677" w:rsidRDefault="008A5677" w:rsidP="008A5677">
      <w:pPr>
        <w:spacing w:after="0" w:line="240" w:lineRule="auto"/>
      </w:pPr>
      <w:r w:rsidRPr="008A5677">
        <w:t xml:space="preserve">Due to the variety of encounters that LEP individuals may have with our agencies, a variety of language assistance services will be provided and advertised to these individuals. To determine the extent of language assistance services provided, we relied on our Four-Factor Analysis and identified the following groups as meeting the 1,000 or 5% LEP threshold for the provision of language assistance services: </w:t>
      </w:r>
    </w:p>
    <w:p w14:paraId="58206FBB" w14:textId="77777777" w:rsidR="00E404C6" w:rsidRPr="008A5677" w:rsidRDefault="00E404C6" w:rsidP="008A5677">
      <w:pPr>
        <w:spacing w:after="0" w:line="240" w:lineRule="auto"/>
      </w:pPr>
    </w:p>
    <w:p w14:paraId="5B89206F" w14:textId="58C8F85A" w:rsidR="00B57CEC" w:rsidRDefault="00B57CEC" w:rsidP="008A5677">
      <w:pPr>
        <w:pStyle w:val="ListParagraph"/>
        <w:numPr>
          <w:ilvl w:val="0"/>
          <w:numId w:val="5"/>
        </w:numPr>
        <w:spacing w:after="0" w:line="240" w:lineRule="auto"/>
      </w:pPr>
      <w:r>
        <w:t xml:space="preserve">Spanish </w:t>
      </w:r>
      <w:r w:rsidR="008A5677" w:rsidRPr="008A5677">
        <w:t>(</w:t>
      </w:r>
      <w:r>
        <w:t>13,432</w:t>
      </w:r>
      <w:r w:rsidR="008A5677" w:rsidRPr="008A5677">
        <w:t xml:space="preserve">, </w:t>
      </w:r>
      <w:r w:rsidR="00E54BCA">
        <w:t>1</w:t>
      </w:r>
      <w:r w:rsidR="004D516F">
        <w:t>.2</w:t>
      </w:r>
      <w:r w:rsidR="008A5677" w:rsidRPr="008A5677">
        <w:t xml:space="preserve">% of population) </w:t>
      </w:r>
    </w:p>
    <w:p w14:paraId="7B51D590" w14:textId="09798388" w:rsidR="008A5677" w:rsidRPr="008A5677" w:rsidRDefault="001B2B97" w:rsidP="001B2B97">
      <w:pPr>
        <w:pStyle w:val="ListParagraph"/>
        <w:numPr>
          <w:ilvl w:val="0"/>
          <w:numId w:val="5"/>
        </w:numPr>
        <w:spacing w:after="0" w:line="240" w:lineRule="auto"/>
      </w:pPr>
      <w:r>
        <w:t>Tagalog</w:t>
      </w:r>
      <w:r w:rsidR="008A5677" w:rsidRPr="008A5677">
        <w:t xml:space="preserve"> (</w:t>
      </w:r>
      <w:r>
        <w:t>5,607,</w:t>
      </w:r>
      <w:r w:rsidR="008A5677" w:rsidRPr="008A5677">
        <w:t xml:space="preserve"> </w:t>
      </w:r>
      <w:r w:rsidR="004D516F">
        <w:t>0.5</w:t>
      </w:r>
      <w:r w:rsidR="008A5677" w:rsidRPr="008A5677">
        <w:t xml:space="preserve">% of population) </w:t>
      </w:r>
    </w:p>
    <w:p w14:paraId="0D7AFF1C" w14:textId="77777777" w:rsidR="008A5677" w:rsidRPr="008A5677" w:rsidRDefault="008A5677" w:rsidP="008A5677">
      <w:pPr>
        <w:spacing w:after="0" w:line="240" w:lineRule="auto"/>
      </w:pPr>
    </w:p>
    <w:p w14:paraId="42998A25" w14:textId="77777777" w:rsidR="008A5677" w:rsidRDefault="008A5677" w:rsidP="008A5677">
      <w:pPr>
        <w:spacing w:after="0" w:line="240" w:lineRule="auto"/>
      </w:pPr>
      <w:r w:rsidRPr="008A5677">
        <w:t xml:space="preserve">For these LEP populations, both oral and written language assistance services will be provided. </w:t>
      </w:r>
    </w:p>
    <w:p w14:paraId="36A209BE" w14:textId="77777777" w:rsidR="0069542F" w:rsidRPr="008A5677" w:rsidRDefault="0069542F" w:rsidP="008A5677">
      <w:pPr>
        <w:spacing w:after="0" w:line="240" w:lineRule="auto"/>
      </w:pPr>
    </w:p>
    <w:p w14:paraId="17559765" w14:textId="77777777" w:rsidR="008A5677" w:rsidRPr="0035699B" w:rsidRDefault="008A5677" w:rsidP="008A5677">
      <w:pPr>
        <w:spacing w:after="0" w:line="240" w:lineRule="auto"/>
        <w:rPr>
          <w:u w:val="single"/>
        </w:rPr>
      </w:pPr>
      <w:r w:rsidRPr="0035699B">
        <w:rPr>
          <w:u w:val="single"/>
        </w:rPr>
        <w:t xml:space="preserve">Oral Language Assistance </w:t>
      </w:r>
    </w:p>
    <w:p w14:paraId="1B0D342C" w14:textId="77777777" w:rsidR="0069542F" w:rsidRPr="0069542F" w:rsidRDefault="0069542F" w:rsidP="008A5677">
      <w:pPr>
        <w:spacing w:after="0" w:line="240" w:lineRule="auto"/>
        <w:rPr>
          <w:b/>
          <w:bCs/>
        </w:rPr>
      </w:pPr>
    </w:p>
    <w:p w14:paraId="499DAB06" w14:textId="77777777" w:rsidR="008A5677" w:rsidRPr="008A5677" w:rsidRDefault="008A5677" w:rsidP="008A5677">
      <w:pPr>
        <w:spacing w:after="0" w:line="240" w:lineRule="auto"/>
      </w:pPr>
      <w:r w:rsidRPr="008A5677">
        <w:t xml:space="preserve">Oral language assistance may be necessitated by encounters with LEP individuals either over the phone, in person, or at public hearings. When one of these encounters occurs, staff members will carry out the following protocol: </w:t>
      </w:r>
    </w:p>
    <w:p w14:paraId="180FE784" w14:textId="77777777" w:rsidR="0069542F" w:rsidRDefault="0069542F" w:rsidP="008A5677">
      <w:pPr>
        <w:spacing w:after="0" w:line="240" w:lineRule="auto"/>
        <w:rPr>
          <w:i/>
          <w:iCs/>
        </w:rPr>
      </w:pPr>
    </w:p>
    <w:p w14:paraId="40B6DAE6" w14:textId="6497366D" w:rsidR="008A5677" w:rsidRDefault="008A5677" w:rsidP="008A5677">
      <w:pPr>
        <w:spacing w:after="0" w:line="240" w:lineRule="auto"/>
        <w:rPr>
          <w:i/>
          <w:iCs/>
        </w:rPr>
      </w:pPr>
      <w:r w:rsidRPr="008A5677">
        <w:rPr>
          <w:i/>
          <w:iCs/>
        </w:rPr>
        <w:t xml:space="preserve">For communication over the phone: </w:t>
      </w:r>
    </w:p>
    <w:p w14:paraId="159049AD" w14:textId="77777777" w:rsidR="008936C6" w:rsidRPr="008A5677" w:rsidRDefault="008936C6" w:rsidP="008A5677">
      <w:pPr>
        <w:spacing w:after="0" w:line="240" w:lineRule="auto"/>
      </w:pPr>
    </w:p>
    <w:p w14:paraId="41F87B9A" w14:textId="77777777" w:rsidR="008A5677" w:rsidRPr="008A5677" w:rsidRDefault="008A5677" w:rsidP="008A5677">
      <w:pPr>
        <w:spacing w:after="0" w:line="240" w:lineRule="auto"/>
      </w:pPr>
      <w:r w:rsidRPr="008A5677">
        <w:t xml:space="preserve">The staff </w:t>
      </w:r>
      <w:proofErr w:type="gramStart"/>
      <w:r w:rsidRPr="008A5677">
        <w:t>member</w:t>
      </w:r>
      <w:proofErr w:type="gramEnd"/>
      <w:r w:rsidRPr="008A5677">
        <w:t xml:space="preserve"> will first </w:t>
      </w:r>
      <w:proofErr w:type="gramStart"/>
      <w:r w:rsidRPr="008A5677">
        <w:t>make an effort</w:t>
      </w:r>
      <w:proofErr w:type="gramEnd"/>
      <w:r w:rsidRPr="008A5677">
        <w:t xml:space="preserve"> to identify the primary language of the individual. If that staff member is approved as bilingual in the individual’s primary language by the agency, then that staff member may assist the LEP individual directly. If the staff member has not been approved as bilingual in that language, then that </w:t>
      </w:r>
    </w:p>
    <w:p w14:paraId="74AA98CF" w14:textId="313ED0E4" w:rsidR="008A5677" w:rsidRPr="008A5677" w:rsidRDefault="008A5677" w:rsidP="008A5677">
      <w:pPr>
        <w:spacing w:after="0" w:line="240" w:lineRule="auto"/>
      </w:pPr>
      <w:r w:rsidRPr="008A5677">
        <w:t xml:space="preserve">staff </w:t>
      </w:r>
      <w:proofErr w:type="gramStart"/>
      <w:r w:rsidRPr="008A5677">
        <w:t>member</w:t>
      </w:r>
      <w:proofErr w:type="gramEnd"/>
      <w:r w:rsidRPr="008A5677">
        <w:t xml:space="preserve"> will transfer the call to another staff member who has been approved as bilingual, as listed in the Staff Directory. If no bilingual staff member is available to assist the individual, then </w:t>
      </w:r>
      <w:r w:rsidR="00516032">
        <w:t xml:space="preserve">an </w:t>
      </w:r>
      <w:r w:rsidRPr="008A5677">
        <w:t>approved volunteer</w:t>
      </w:r>
      <w:r w:rsidR="00516032">
        <w:t xml:space="preserve">, a </w:t>
      </w:r>
      <w:proofErr w:type="spellStart"/>
      <w:r w:rsidR="00516032">
        <w:t>Pocketalk</w:t>
      </w:r>
      <w:proofErr w:type="spellEnd"/>
      <w:r w:rsidR="009A0AD3">
        <w:t>, or any other pre-approved device</w:t>
      </w:r>
      <w:r w:rsidRPr="008A5677">
        <w:t xml:space="preserve"> may be used to communicate with the LEP individual. </w:t>
      </w:r>
    </w:p>
    <w:p w14:paraId="66DD4F97" w14:textId="77777777" w:rsidR="0035699B" w:rsidRDefault="0035699B" w:rsidP="008A5677">
      <w:pPr>
        <w:spacing w:after="0" w:line="240" w:lineRule="auto"/>
        <w:rPr>
          <w:i/>
          <w:iCs/>
        </w:rPr>
      </w:pPr>
    </w:p>
    <w:p w14:paraId="4FB5438C" w14:textId="38F33FA4" w:rsidR="008A5677" w:rsidRDefault="008A5677" w:rsidP="008A5677">
      <w:pPr>
        <w:spacing w:after="0" w:line="240" w:lineRule="auto"/>
      </w:pPr>
      <w:r w:rsidRPr="008A5677">
        <w:rPr>
          <w:i/>
          <w:iCs/>
        </w:rPr>
        <w:t>For communication in person</w:t>
      </w:r>
      <w:r w:rsidRPr="008A5677">
        <w:t xml:space="preserve">: </w:t>
      </w:r>
    </w:p>
    <w:p w14:paraId="332F26C2" w14:textId="77777777" w:rsidR="00C544DB" w:rsidRPr="008A5677" w:rsidRDefault="00C544DB" w:rsidP="008A5677">
      <w:pPr>
        <w:spacing w:after="0" w:line="240" w:lineRule="auto"/>
      </w:pPr>
    </w:p>
    <w:p w14:paraId="77ED1F8F" w14:textId="1D657615" w:rsidR="008A5677" w:rsidRDefault="008A5677" w:rsidP="008A5677">
      <w:pPr>
        <w:spacing w:after="0" w:line="240" w:lineRule="auto"/>
      </w:pPr>
      <w:r w:rsidRPr="008A5677">
        <w:t xml:space="preserve">The staff member will first </w:t>
      </w:r>
      <w:proofErr w:type="gramStart"/>
      <w:r w:rsidRPr="008A5677">
        <w:t>make an effort</w:t>
      </w:r>
      <w:proofErr w:type="gramEnd"/>
      <w:r w:rsidRPr="008A5677">
        <w:t xml:space="preserve"> to identify the primary language of the individual, using an “I Speak” language card if necessary. If that staff member is approved as bilingual in the individual’s primary language by the agency, then that staff member may assist the LEP individual directly. If the staff member has not been approved as bilingual in that language, then that staff member will contact another staff member who has been approved as bilingual, as listed in the Staff Directory, to come and assist the individual. If no bilingual staff member is available to assist the individual, </w:t>
      </w:r>
      <w:r w:rsidR="00925552">
        <w:t xml:space="preserve">then </w:t>
      </w:r>
      <w:r w:rsidR="001919F0">
        <w:t xml:space="preserve">an </w:t>
      </w:r>
      <w:r w:rsidR="001919F0" w:rsidRPr="008A5677">
        <w:t>approved volunteer</w:t>
      </w:r>
      <w:r w:rsidR="001919F0">
        <w:t xml:space="preserve">, a </w:t>
      </w:r>
      <w:proofErr w:type="spellStart"/>
      <w:r w:rsidR="001919F0">
        <w:t>Pocketalk</w:t>
      </w:r>
      <w:proofErr w:type="spellEnd"/>
      <w:r w:rsidR="001919F0">
        <w:t>, or any other pre-approved device</w:t>
      </w:r>
      <w:r w:rsidR="001919F0" w:rsidRPr="008A5677">
        <w:t xml:space="preserve"> </w:t>
      </w:r>
      <w:r w:rsidRPr="008A5677">
        <w:t xml:space="preserve">may be used to communicate with the LEP individual. </w:t>
      </w:r>
    </w:p>
    <w:p w14:paraId="7ADED43E" w14:textId="77777777" w:rsidR="001919F0" w:rsidRPr="008A5677" w:rsidRDefault="001919F0" w:rsidP="008A5677">
      <w:pPr>
        <w:spacing w:after="0" w:line="240" w:lineRule="auto"/>
      </w:pPr>
    </w:p>
    <w:p w14:paraId="5EE098A6" w14:textId="31880218" w:rsidR="008A5677" w:rsidRPr="008A5677" w:rsidRDefault="008A5677" w:rsidP="008A5677">
      <w:pPr>
        <w:spacing w:after="0" w:line="240" w:lineRule="auto"/>
      </w:pPr>
      <w:r w:rsidRPr="008A5677">
        <w:rPr>
          <w:i/>
          <w:iCs/>
        </w:rPr>
        <w:t xml:space="preserve">For public </w:t>
      </w:r>
      <w:r w:rsidR="000C3C06">
        <w:rPr>
          <w:i/>
          <w:iCs/>
        </w:rPr>
        <w:t>distributions</w:t>
      </w:r>
      <w:r w:rsidRPr="008A5677">
        <w:rPr>
          <w:i/>
          <w:iCs/>
        </w:rPr>
        <w:t xml:space="preserve">: </w:t>
      </w:r>
    </w:p>
    <w:p w14:paraId="68DB658F" w14:textId="77777777" w:rsidR="001919F0" w:rsidRDefault="001919F0" w:rsidP="008A5677">
      <w:pPr>
        <w:spacing w:after="0" w:line="240" w:lineRule="auto"/>
      </w:pPr>
    </w:p>
    <w:p w14:paraId="694D0121" w14:textId="78EC1870" w:rsidR="008A5677" w:rsidRDefault="008A5677" w:rsidP="008A5677">
      <w:pPr>
        <w:spacing w:after="0" w:line="240" w:lineRule="auto"/>
      </w:pPr>
      <w:r w:rsidRPr="008A5677">
        <w:t xml:space="preserve">An approved interpreter </w:t>
      </w:r>
      <w:r w:rsidR="00AC2F80">
        <w:t xml:space="preserve">or translation service </w:t>
      </w:r>
      <w:r w:rsidRPr="008A5677">
        <w:t xml:space="preserve">will be automatically provided for the languages previously identified at all public </w:t>
      </w:r>
      <w:r w:rsidR="00AC2F80">
        <w:t>distributions</w:t>
      </w:r>
      <w:r w:rsidRPr="008A5677">
        <w:t xml:space="preserve">. </w:t>
      </w:r>
    </w:p>
    <w:p w14:paraId="3A9DC958" w14:textId="77777777" w:rsidR="00015AF4" w:rsidRPr="008A5677" w:rsidRDefault="00015AF4" w:rsidP="008A5677">
      <w:pPr>
        <w:spacing w:after="0" w:line="240" w:lineRule="auto"/>
      </w:pPr>
    </w:p>
    <w:p w14:paraId="4A312D3F" w14:textId="73F62AA1" w:rsidR="008A5677" w:rsidRDefault="008A5677" w:rsidP="008A5677">
      <w:pPr>
        <w:spacing w:after="0" w:line="240" w:lineRule="auto"/>
      </w:pPr>
      <w:r w:rsidRPr="008A5677">
        <w:lastRenderedPageBreak/>
        <w:t xml:space="preserve">In all public notices of </w:t>
      </w:r>
      <w:r w:rsidR="00AC2F80">
        <w:t>distributions</w:t>
      </w:r>
      <w:r w:rsidRPr="008A5677">
        <w:t xml:space="preserve">, we will announce in the languages previously identified that an approved interpreter </w:t>
      </w:r>
      <w:r w:rsidR="00C0223C">
        <w:t xml:space="preserve">or translation device </w:t>
      </w:r>
      <w:r w:rsidRPr="008A5677">
        <w:t xml:space="preserve">will be provided at the </w:t>
      </w:r>
      <w:r w:rsidR="00015AF4">
        <w:t>distribution</w:t>
      </w:r>
      <w:r w:rsidRPr="008A5677">
        <w:t xml:space="preserve"> upon request. </w:t>
      </w:r>
    </w:p>
    <w:p w14:paraId="4AE5D0E1" w14:textId="77777777" w:rsidR="00015AF4" w:rsidRPr="008A5677" w:rsidRDefault="00015AF4" w:rsidP="008A5677">
      <w:pPr>
        <w:spacing w:after="0" w:line="240" w:lineRule="auto"/>
      </w:pPr>
    </w:p>
    <w:p w14:paraId="5BA1B70E" w14:textId="5D5557B1" w:rsidR="008A5677" w:rsidRPr="0035699B" w:rsidRDefault="008A5677" w:rsidP="008A5677">
      <w:pPr>
        <w:spacing w:after="0" w:line="240" w:lineRule="auto"/>
        <w:rPr>
          <w:u w:val="single"/>
        </w:rPr>
      </w:pPr>
      <w:r w:rsidRPr="0035699B">
        <w:rPr>
          <w:u w:val="single"/>
        </w:rPr>
        <w:t xml:space="preserve">Written Language Assistance </w:t>
      </w:r>
    </w:p>
    <w:p w14:paraId="2854C1FF" w14:textId="77777777" w:rsidR="0035699B" w:rsidRDefault="0035699B" w:rsidP="008A5677">
      <w:pPr>
        <w:spacing w:after="0" w:line="240" w:lineRule="auto"/>
      </w:pPr>
    </w:p>
    <w:p w14:paraId="65F886E0" w14:textId="673CF375" w:rsidR="008A5677" w:rsidRPr="008A5677" w:rsidRDefault="008A5677" w:rsidP="008A5677">
      <w:pPr>
        <w:spacing w:after="0" w:line="240" w:lineRule="auto"/>
      </w:pPr>
      <w:r w:rsidRPr="008A5677">
        <w:t xml:space="preserve">Written language assistance may be necessitated for </w:t>
      </w:r>
      <w:proofErr w:type="gramStart"/>
      <w:r w:rsidRPr="008A5677">
        <w:t>a number of</w:t>
      </w:r>
      <w:proofErr w:type="gramEnd"/>
      <w:r w:rsidRPr="008A5677">
        <w:t xml:space="preserve"> documents, notices, advertisements, forms, etc. “Vital documents” will be translated proactively and made accessible to the LEP communities previously identified. Documents will be classified as “vital” by balancing the frequency of contact that LEP individuals have with the document, the importance and potential consequences associated with the document, and organizational resources. Anecdotal evidence and data will be used to support these classifications, as it becomes available. Documents not considered vital will be available for oral or written translation upon request. Translated documents will also be accompanied </w:t>
      </w:r>
      <w:proofErr w:type="gramStart"/>
      <w:r w:rsidRPr="008A5677">
        <w:t>with</w:t>
      </w:r>
      <w:proofErr w:type="gramEnd"/>
      <w:r w:rsidRPr="008A5677">
        <w:t xml:space="preserve"> the following disclaimer: </w:t>
      </w:r>
    </w:p>
    <w:p w14:paraId="6AF2E7B6" w14:textId="77777777" w:rsidR="003220D0" w:rsidRDefault="003220D0" w:rsidP="008A5677">
      <w:pPr>
        <w:spacing w:after="0" w:line="240" w:lineRule="auto"/>
        <w:rPr>
          <w:i/>
          <w:iCs/>
        </w:rPr>
      </w:pPr>
    </w:p>
    <w:p w14:paraId="0A5B23B5" w14:textId="0646F35D" w:rsidR="008A5677" w:rsidRPr="008A5677" w:rsidRDefault="008A5677" w:rsidP="008A5677">
      <w:pPr>
        <w:spacing w:after="0" w:line="240" w:lineRule="auto"/>
      </w:pPr>
      <w:r w:rsidRPr="008A5677">
        <w:rPr>
          <w:i/>
          <w:iCs/>
        </w:rPr>
        <w:t xml:space="preserve">“We are providing the translation to you merely as a convenience to assist in your understanding of your rights and obligations. The English language version of this document is the official, legal, controlling document. This translated document is not an official document.” </w:t>
      </w:r>
    </w:p>
    <w:p w14:paraId="1724E233" w14:textId="77777777" w:rsidR="003220D0" w:rsidRDefault="003220D0" w:rsidP="008A5677">
      <w:pPr>
        <w:spacing w:after="0" w:line="240" w:lineRule="auto"/>
      </w:pPr>
    </w:p>
    <w:p w14:paraId="6575928B" w14:textId="6344B9FD" w:rsidR="008A5677" w:rsidRPr="008A5677" w:rsidRDefault="008A5677" w:rsidP="008A5677">
      <w:pPr>
        <w:spacing w:after="0" w:line="240" w:lineRule="auto"/>
      </w:pPr>
      <w:r w:rsidRPr="008A5677">
        <w:t xml:space="preserve">In addition to vital documents, all notices of public </w:t>
      </w:r>
      <w:r w:rsidR="00163983">
        <w:t>distributions</w:t>
      </w:r>
      <w:r w:rsidRPr="008A5677">
        <w:t xml:space="preserve"> will include a section with key information (date, time, </w:t>
      </w:r>
      <w:r w:rsidR="00015AF4">
        <w:t xml:space="preserve">and </w:t>
      </w:r>
      <w:r w:rsidRPr="008A5677">
        <w:t xml:space="preserve">location) translated into the primary languages of the LEP communities previously identified. </w:t>
      </w:r>
    </w:p>
    <w:p w14:paraId="7D69E9D9" w14:textId="77777777" w:rsidR="003220D0" w:rsidRDefault="003220D0" w:rsidP="008A5677">
      <w:pPr>
        <w:spacing w:after="0" w:line="240" w:lineRule="auto"/>
        <w:rPr>
          <w:b/>
          <w:bCs/>
        </w:rPr>
      </w:pPr>
    </w:p>
    <w:p w14:paraId="6A83DCBF" w14:textId="7D068003" w:rsidR="008A5677" w:rsidRDefault="008A5677" w:rsidP="008A5677">
      <w:pPr>
        <w:spacing w:after="0" w:line="240" w:lineRule="auto"/>
        <w:rPr>
          <w:b/>
          <w:bCs/>
        </w:rPr>
      </w:pPr>
      <w:r w:rsidRPr="008A5677">
        <w:rPr>
          <w:b/>
          <w:bCs/>
        </w:rPr>
        <w:t xml:space="preserve">Guidelines for Interpreters and Translators </w:t>
      </w:r>
    </w:p>
    <w:p w14:paraId="632B7F71" w14:textId="77777777" w:rsidR="003B3452" w:rsidRPr="008A5677" w:rsidRDefault="003B3452" w:rsidP="008A5677">
      <w:pPr>
        <w:spacing w:after="0" w:line="240" w:lineRule="auto"/>
      </w:pPr>
    </w:p>
    <w:p w14:paraId="5FB88E0F" w14:textId="77777777" w:rsidR="008A5677" w:rsidRDefault="008A5677" w:rsidP="008A5677">
      <w:pPr>
        <w:spacing w:after="0" w:line="240" w:lineRule="auto"/>
      </w:pPr>
      <w:r w:rsidRPr="008A5677">
        <w:t xml:space="preserve">While no formal certification is required for interpreters, translators, or staff members listed in the Staff Directory as bilingual, individuals providing interpretation or translation services must: </w:t>
      </w:r>
    </w:p>
    <w:p w14:paraId="25204DF8" w14:textId="77777777" w:rsidR="00E404C6" w:rsidRPr="008A5677" w:rsidRDefault="00E404C6" w:rsidP="008A5677">
      <w:pPr>
        <w:spacing w:after="0" w:line="240" w:lineRule="auto"/>
      </w:pPr>
    </w:p>
    <w:p w14:paraId="633A2F87" w14:textId="77777777" w:rsidR="003B3452" w:rsidRDefault="008A5677" w:rsidP="008A5677">
      <w:pPr>
        <w:pStyle w:val="ListParagraph"/>
        <w:numPr>
          <w:ilvl w:val="0"/>
          <w:numId w:val="6"/>
        </w:numPr>
        <w:spacing w:after="0" w:line="240" w:lineRule="auto"/>
      </w:pPr>
      <w:r w:rsidRPr="008A5677">
        <w:t xml:space="preserve">Be proficient in and able to communicate information accurately in both English and the other applicable </w:t>
      </w:r>
      <w:proofErr w:type="gramStart"/>
      <w:r w:rsidRPr="008A5677">
        <w:t>language;</w:t>
      </w:r>
      <w:proofErr w:type="gramEnd"/>
      <w:r w:rsidRPr="008A5677">
        <w:t xml:space="preserve"> </w:t>
      </w:r>
    </w:p>
    <w:p w14:paraId="17757872" w14:textId="77777777" w:rsidR="003B3452" w:rsidRDefault="008A5677" w:rsidP="008A5677">
      <w:pPr>
        <w:pStyle w:val="ListParagraph"/>
        <w:numPr>
          <w:ilvl w:val="0"/>
          <w:numId w:val="6"/>
        </w:numPr>
        <w:spacing w:after="0" w:line="240" w:lineRule="auto"/>
      </w:pPr>
      <w:r w:rsidRPr="008A5677">
        <w:t xml:space="preserve">Understand agency-specific </w:t>
      </w:r>
      <w:proofErr w:type="gramStart"/>
      <w:r w:rsidRPr="008A5677">
        <w:t>terminology;</w:t>
      </w:r>
      <w:proofErr w:type="gramEnd"/>
      <w:r w:rsidRPr="008A5677">
        <w:t xml:space="preserve"> </w:t>
      </w:r>
    </w:p>
    <w:p w14:paraId="11D15F83" w14:textId="77777777" w:rsidR="00BB7374" w:rsidRDefault="008A5677" w:rsidP="008A5677">
      <w:pPr>
        <w:pStyle w:val="ListParagraph"/>
        <w:numPr>
          <w:ilvl w:val="0"/>
          <w:numId w:val="6"/>
        </w:numPr>
        <w:spacing w:after="0" w:line="240" w:lineRule="auto"/>
      </w:pPr>
      <w:r w:rsidRPr="008A5677">
        <w:t>Act in an ethical manner and ensure confidentiality and impartiality in their role as an interpreter/</w:t>
      </w:r>
      <w:proofErr w:type="gramStart"/>
      <w:r w:rsidRPr="008A5677">
        <w:t>translator;</w:t>
      </w:r>
      <w:proofErr w:type="gramEnd"/>
      <w:r w:rsidRPr="008A5677">
        <w:t xml:space="preserve"> </w:t>
      </w:r>
    </w:p>
    <w:p w14:paraId="2D631F17" w14:textId="22EA4E7A" w:rsidR="008A5677" w:rsidRPr="008A5677" w:rsidRDefault="008A5677" w:rsidP="008A5677">
      <w:pPr>
        <w:pStyle w:val="ListParagraph"/>
        <w:numPr>
          <w:ilvl w:val="0"/>
          <w:numId w:val="6"/>
        </w:numPr>
        <w:spacing w:after="0" w:line="240" w:lineRule="auto"/>
      </w:pPr>
      <w:r w:rsidRPr="008A5677">
        <w:t xml:space="preserve">Be aware of </w:t>
      </w:r>
      <w:proofErr w:type="gramStart"/>
      <w:r w:rsidRPr="008A5677">
        <w:t>regionalisms</w:t>
      </w:r>
      <w:proofErr w:type="gramEnd"/>
      <w:r w:rsidRPr="008A5677">
        <w:t xml:space="preserve"> and be able to provide the most appropriate interpretation in a consistent manner. </w:t>
      </w:r>
    </w:p>
    <w:p w14:paraId="4EAC8441" w14:textId="77777777" w:rsidR="008A5677" w:rsidRPr="008A5677" w:rsidRDefault="008A5677" w:rsidP="008A5677">
      <w:pPr>
        <w:spacing w:after="0" w:line="240" w:lineRule="auto"/>
      </w:pPr>
    </w:p>
    <w:p w14:paraId="4B5A95B8" w14:textId="77777777" w:rsidR="008A5677" w:rsidRDefault="008A5677" w:rsidP="008A5677">
      <w:pPr>
        <w:spacing w:after="0" w:line="240" w:lineRule="auto"/>
      </w:pPr>
      <w:r w:rsidRPr="008A5677">
        <w:t xml:space="preserve">LEP individuals may bring another individual to provide interpretation who has not been approved for formal interpretation services by the agency. During these encounters, staff will: </w:t>
      </w:r>
    </w:p>
    <w:p w14:paraId="5D96073B" w14:textId="77777777" w:rsidR="00E404C6" w:rsidRPr="008A5677" w:rsidRDefault="00E404C6" w:rsidP="008A5677">
      <w:pPr>
        <w:spacing w:after="0" w:line="240" w:lineRule="auto"/>
      </w:pPr>
    </w:p>
    <w:p w14:paraId="6C6698FF" w14:textId="77777777" w:rsidR="008B6515" w:rsidRDefault="008A5677" w:rsidP="008A5677">
      <w:pPr>
        <w:pStyle w:val="ListParagraph"/>
        <w:numPr>
          <w:ilvl w:val="0"/>
          <w:numId w:val="7"/>
        </w:numPr>
        <w:spacing w:after="0" w:line="240" w:lineRule="auto"/>
      </w:pPr>
      <w:r w:rsidRPr="008A5677">
        <w:t xml:space="preserve">Inform the LEP individual that free language assistance services are </w:t>
      </w:r>
      <w:proofErr w:type="gramStart"/>
      <w:r w:rsidRPr="008A5677">
        <w:t>provided;</w:t>
      </w:r>
      <w:proofErr w:type="gramEnd"/>
      <w:r w:rsidRPr="008A5677">
        <w:t xml:space="preserve"> </w:t>
      </w:r>
    </w:p>
    <w:p w14:paraId="3E24FC05" w14:textId="77777777" w:rsidR="00295743" w:rsidRDefault="008A5677" w:rsidP="008A5677">
      <w:pPr>
        <w:pStyle w:val="ListParagraph"/>
        <w:numPr>
          <w:ilvl w:val="0"/>
          <w:numId w:val="7"/>
        </w:numPr>
        <w:spacing w:after="0" w:line="240" w:lineRule="auto"/>
      </w:pPr>
      <w:r w:rsidRPr="008A5677">
        <w:t xml:space="preserve">Use a formal interpreter </w:t>
      </w:r>
      <w:r w:rsidR="008B6515">
        <w:t xml:space="preserve">or translation device </w:t>
      </w:r>
      <w:r w:rsidRPr="008A5677">
        <w:t xml:space="preserve">instead of the informal interpreter, especially if the subject matter of the encounter may be prone to conflicts of </w:t>
      </w:r>
      <w:proofErr w:type="gramStart"/>
      <w:r w:rsidRPr="008A5677">
        <w:t>interest;</w:t>
      </w:r>
      <w:proofErr w:type="gramEnd"/>
      <w:r w:rsidRPr="008A5677">
        <w:t xml:space="preserve"> </w:t>
      </w:r>
    </w:p>
    <w:p w14:paraId="305780CC" w14:textId="4F09984F" w:rsidR="008A5677" w:rsidRPr="008A5677" w:rsidRDefault="008A5677" w:rsidP="008A5677">
      <w:pPr>
        <w:pStyle w:val="ListParagraph"/>
        <w:numPr>
          <w:ilvl w:val="0"/>
          <w:numId w:val="7"/>
        </w:numPr>
        <w:spacing w:after="0" w:line="240" w:lineRule="auto"/>
      </w:pPr>
      <w:r w:rsidRPr="008A5677">
        <w:t xml:space="preserve">Avoid the use of minors as informal interpreters unless there is an extreme and immediate need. </w:t>
      </w:r>
    </w:p>
    <w:p w14:paraId="27F4D5B2" w14:textId="77777777" w:rsidR="008A5677" w:rsidRPr="008A5677" w:rsidRDefault="008A5677" w:rsidP="008A5677">
      <w:pPr>
        <w:spacing w:after="0" w:line="240" w:lineRule="auto"/>
      </w:pPr>
    </w:p>
    <w:p w14:paraId="71A576BB" w14:textId="77777777" w:rsidR="00295743" w:rsidRDefault="008A5677" w:rsidP="008A5677">
      <w:pPr>
        <w:spacing w:after="0" w:line="240" w:lineRule="auto"/>
      </w:pPr>
      <w:r w:rsidRPr="008A5677">
        <w:t xml:space="preserve">When working with an interpreter, formal or informal, agency staff should: </w:t>
      </w:r>
    </w:p>
    <w:p w14:paraId="357B39CA" w14:textId="77777777" w:rsidR="00E404C6" w:rsidRDefault="00E404C6" w:rsidP="008A5677">
      <w:pPr>
        <w:spacing w:after="0" w:line="240" w:lineRule="auto"/>
      </w:pPr>
    </w:p>
    <w:p w14:paraId="314E8C4B" w14:textId="77777777" w:rsidR="00393E4B" w:rsidRDefault="008A5677" w:rsidP="008A5677">
      <w:pPr>
        <w:pStyle w:val="ListParagraph"/>
        <w:numPr>
          <w:ilvl w:val="0"/>
          <w:numId w:val="8"/>
        </w:numPr>
        <w:spacing w:after="0" w:line="240" w:lineRule="auto"/>
      </w:pPr>
      <w:r w:rsidRPr="008A5677">
        <w:t xml:space="preserve">Explain to the interpreter the purpose of the communication and the information to be </w:t>
      </w:r>
      <w:proofErr w:type="gramStart"/>
      <w:r w:rsidRPr="008A5677">
        <w:t>conveyed;</w:t>
      </w:r>
      <w:proofErr w:type="gramEnd"/>
      <w:r w:rsidRPr="008A5677">
        <w:t xml:space="preserve"> </w:t>
      </w:r>
    </w:p>
    <w:p w14:paraId="07D0BF07" w14:textId="77777777" w:rsidR="00393E4B" w:rsidRDefault="008A5677" w:rsidP="008A5677">
      <w:pPr>
        <w:pStyle w:val="ListParagraph"/>
        <w:numPr>
          <w:ilvl w:val="0"/>
          <w:numId w:val="8"/>
        </w:numPr>
        <w:spacing w:after="0" w:line="240" w:lineRule="auto"/>
      </w:pPr>
      <w:r w:rsidRPr="008A5677">
        <w:t xml:space="preserve">Briefly explain to the interpreter technical terms that may come up during the </w:t>
      </w:r>
      <w:proofErr w:type="gramStart"/>
      <w:r w:rsidRPr="008A5677">
        <w:t>communication;</w:t>
      </w:r>
      <w:proofErr w:type="gramEnd"/>
      <w:r w:rsidRPr="008A5677">
        <w:t xml:space="preserve"> </w:t>
      </w:r>
    </w:p>
    <w:p w14:paraId="561E80CF" w14:textId="77777777" w:rsidR="00393E4B" w:rsidRDefault="008A5677" w:rsidP="008A5677">
      <w:pPr>
        <w:pStyle w:val="ListParagraph"/>
        <w:numPr>
          <w:ilvl w:val="0"/>
          <w:numId w:val="8"/>
        </w:numPr>
        <w:spacing w:after="0" w:line="240" w:lineRule="auto"/>
      </w:pPr>
      <w:r w:rsidRPr="008A5677">
        <w:t xml:space="preserve">Avoid the use of acronyms, double negatives, and </w:t>
      </w:r>
      <w:proofErr w:type="gramStart"/>
      <w:r w:rsidRPr="008A5677">
        <w:t>contractions;</w:t>
      </w:r>
      <w:proofErr w:type="gramEnd"/>
      <w:r w:rsidRPr="008A5677">
        <w:t xml:space="preserve"> </w:t>
      </w:r>
    </w:p>
    <w:p w14:paraId="138981C1" w14:textId="77777777" w:rsidR="00393E4B" w:rsidRDefault="008A5677" w:rsidP="008A5677">
      <w:pPr>
        <w:pStyle w:val="ListParagraph"/>
        <w:numPr>
          <w:ilvl w:val="0"/>
          <w:numId w:val="8"/>
        </w:numPr>
        <w:spacing w:after="0" w:line="240" w:lineRule="auto"/>
      </w:pPr>
      <w:r w:rsidRPr="008A5677">
        <w:t xml:space="preserve">Speak in short sentences that contain one idea at a </w:t>
      </w:r>
      <w:proofErr w:type="gramStart"/>
      <w:r w:rsidRPr="008A5677">
        <w:t>time;</w:t>
      </w:r>
      <w:proofErr w:type="gramEnd"/>
      <w:r w:rsidRPr="008A5677">
        <w:t xml:space="preserve"> </w:t>
      </w:r>
    </w:p>
    <w:p w14:paraId="6B0D1FD6" w14:textId="77777777" w:rsidR="00393E4B" w:rsidRDefault="008A5677" w:rsidP="008A5677">
      <w:pPr>
        <w:pStyle w:val="ListParagraph"/>
        <w:numPr>
          <w:ilvl w:val="0"/>
          <w:numId w:val="8"/>
        </w:numPr>
        <w:spacing w:after="0" w:line="240" w:lineRule="auto"/>
      </w:pPr>
      <w:r w:rsidRPr="008A5677">
        <w:t xml:space="preserve">Talk to the applicant and not to the </w:t>
      </w:r>
      <w:proofErr w:type="gramStart"/>
      <w:r w:rsidRPr="008A5677">
        <w:t>interpreter;</w:t>
      </w:r>
      <w:proofErr w:type="gramEnd"/>
      <w:r w:rsidRPr="008A5677">
        <w:t xml:space="preserve"> </w:t>
      </w:r>
    </w:p>
    <w:p w14:paraId="07330FA5" w14:textId="32831D70" w:rsidR="008A5677" w:rsidRPr="008A5677" w:rsidRDefault="008A5677" w:rsidP="008A5677">
      <w:pPr>
        <w:pStyle w:val="ListParagraph"/>
        <w:numPr>
          <w:ilvl w:val="0"/>
          <w:numId w:val="8"/>
        </w:numPr>
        <w:spacing w:after="0" w:line="240" w:lineRule="auto"/>
      </w:pPr>
      <w:r w:rsidRPr="008A5677">
        <w:t xml:space="preserve">Enunciate clearly and wait for the interpreter to finish before continuing to the next idea. </w:t>
      </w:r>
    </w:p>
    <w:p w14:paraId="4CEBDE65" w14:textId="77777777" w:rsidR="008A5677" w:rsidRPr="008A5677" w:rsidRDefault="008A5677" w:rsidP="008A5677">
      <w:pPr>
        <w:spacing w:after="0" w:line="240" w:lineRule="auto"/>
      </w:pPr>
    </w:p>
    <w:p w14:paraId="0FBFA98A" w14:textId="324DC260" w:rsidR="008A5677" w:rsidRDefault="008A5677" w:rsidP="008A5677">
      <w:pPr>
        <w:spacing w:after="0" w:line="240" w:lineRule="auto"/>
        <w:rPr>
          <w:b/>
          <w:bCs/>
        </w:rPr>
      </w:pPr>
      <w:r w:rsidRPr="008A5677">
        <w:rPr>
          <w:b/>
          <w:bCs/>
        </w:rPr>
        <w:t xml:space="preserve">Providing Notice </w:t>
      </w:r>
      <w:proofErr w:type="gramStart"/>
      <w:r w:rsidRPr="008A5677">
        <w:rPr>
          <w:b/>
          <w:bCs/>
        </w:rPr>
        <w:t>of</w:t>
      </w:r>
      <w:proofErr w:type="gramEnd"/>
      <w:r w:rsidRPr="008A5677">
        <w:rPr>
          <w:b/>
          <w:bCs/>
        </w:rPr>
        <w:t xml:space="preserve"> Language Assistance Services </w:t>
      </w:r>
    </w:p>
    <w:p w14:paraId="68224A5D" w14:textId="77777777" w:rsidR="00201643" w:rsidRPr="00761AB5" w:rsidRDefault="00201643" w:rsidP="008A5677">
      <w:pPr>
        <w:spacing w:after="0" w:line="240" w:lineRule="auto"/>
        <w:rPr>
          <w:sz w:val="20"/>
          <w:szCs w:val="20"/>
        </w:rPr>
      </w:pPr>
    </w:p>
    <w:p w14:paraId="46D7D106" w14:textId="73964D59" w:rsidR="008A5677" w:rsidRDefault="008A5677" w:rsidP="008A5677">
      <w:pPr>
        <w:spacing w:after="0" w:line="240" w:lineRule="auto"/>
      </w:pPr>
      <w:r w:rsidRPr="008A5677">
        <w:t xml:space="preserve">To ensure that members of LEP communities are aware of the free language assistance services provided to them, the following marketing and outreach steps will be taken (choose at least one; may include others not listed here): </w:t>
      </w:r>
    </w:p>
    <w:p w14:paraId="0A9DCFB7" w14:textId="77777777" w:rsidR="00E404C6" w:rsidRPr="008A5677" w:rsidRDefault="00E404C6" w:rsidP="008A5677">
      <w:pPr>
        <w:spacing w:after="0" w:line="240" w:lineRule="auto"/>
      </w:pPr>
    </w:p>
    <w:p w14:paraId="74BC9CF5" w14:textId="77777777" w:rsidR="00F80A37" w:rsidRDefault="008A5677" w:rsidP="008A5677">
      <w:pPr>
        <w:pStyle w:val="ListParagraph"/>
        <w:numPr>
          <w:ilvl w:val="0"/>
          <w:numId w:val="9"/>
        </w:numPr>
        <w:spacing w:after="0" w:line="240" w:lineRule="auto"/>
      </w:pPr>
      <w:r w:rsidRPr="008A5677">
        <w:t xml:space="preserve">Provide “I Speak” language identification cards to front office </w:t>
      </w:r>
      <w:proofErr w:type="gramStart"/>
      <w:r w:rsidRPr="008A5677">
        <w:t>staff;</w:t>
      </w:r>
      <w:proofErr w:type="gramEnd"/>
      <w:r w:rsidRPr="008A5677">
        <w:t xml:space="preserve"> </w:t>
      </w:r>
    </w:p>
    <w:p w14:paraId="594CF15D" w14:textId="77777777" w:rsidR="00F80A37" w:rsidRDefault="008A5677" w:rsidP="008A5677">
      <w:pPr>
        <w:pStyle w:val="ListParagraph"/>
        <w:numPr>
          <w:ilvl w:val="0"/>
          <w:numId w:val="9"/>
        </w:numPr>
        <w:spacing w:after="0" w:line="240" w:lineRule="auto"/>
      </w:pPr>
      <w:r w:rsidRPr="008A5677">
        <w:t xml:space="preserve">Include non-English instructions on telephone </w:t>
      </w:r>
      <w:proofErr w:type="gramStart"/>
      <w:r w:rsidRPr="008A5677">
        <w:t>menus;</w:t>
      </w:r>
      <w:proofErr w:type="gramEnd"/>
      <w:r w:rsidRPr="008A5677">
        <w:t xml:space="preserve"> </w:t>
      </w:r>
    </w:p>
    <w:p w14:paraId="63FD2D92" w14:textId="77777777" w:rsidR="004A6BF5" w:rsidRDefault="008A5677" w:rsidP="008A5677">
      <w:pPr>
        <w:pStyle w:val="ListParagraph"/>
        <w:numPr>
          <w:ilvl w:val="0"/>
          <w:numId w:val="9"/>
        </w:numPr>
        <w:spacing w:after="0" w:line="240" w:lineRule="auto"/>
      </w:pPr>
      <w:r w:rsidRPr="008A5677">
        <w:t xml:space="preserve">Place translated materials in conspicuous locations describing different </w:t>
      </w:r>
      <w:proofErr w:type="gramStart"/>
      <w:r w:rsidRPr="008A5677">
        <w:t>services;</w:t>
      </w:r>
      <w:proofErr w:type="gramEnd"/>
      <w:r w:rsidRPr="008A5677">
        <w:t xml:space="preserve"> </w:t>
      </w:r>
    </w:p>
    <w:p w14:paraId="17086ECE" w14:textId="77777777" w:rsidR="004A6BF5" w:rsidRDefault="008A5677" w:rsidP="008A5677">
      <w:pPr>
        <w:pStyle w:val="ListParagraph"/>
        <w:numPr>
          <w:ilvl w:val="0"/>
          <w:numId w:val="9"/>
        </w:numPr>
        <w:spacing w:after="0" w:line="240" w:lineRule="auto"/>
      </w:pPr>
      <w:r w:rsidRPr="008A5677">
        <w:t xml:space="preserve">Update non-English content on the agency/program </w:t>
      </w:r>
      <w:proofErr w:type="gramStart"/>
      <w:r w:rsidRPr="008A5677">
        <w:t>website;</w:t>
      </w:r>
      <w:proofErr w:type="gramEnd"/>
      <w:r w:rsidRPr="008A5677">
        <w:t xml:space="preserve"> </w:t>
      </w:r>
    </w:p>
    <w:p w14:paraId="4EFBEFBE" w14:textId="77777777" w:rsidR="00C708CB" w:rsidRDefault="008A5677" w:rsidP="008A5677">
      <w:pPr>
        <w:pStyle w:val="ListParagraph"/>
        <w:numPr>
          <w:ilvl w:val="0"/>
          <w:numId w:val="9"/>
        </w:numPr>
        <w:spacing w:after="0" w:line="240" w:lineRule="auto"/>
      </w:pPr>
      <w:r w:rsidRPr="008A5677">
        <w:t xml:space="preserve">Distribute translated materials to community organizations that explain how to access language assistance </w:t>
      </w:r>
      <w:proofErr w:type="gramStart"/>
      <w:r w:rsidRPr="008A5677">
        <w:t>services;</w:t>
      </w:r>
      <w:proofErr w:type="gramEnd"/>
      <w:r w:rsidRPr="008A5677">
        <w:t xml:space="preserve"> </w:t>
      </w:r>
    </w:p>
    <w:p w14:paraId="27C0ECFA" w14:textId="77777777" w:rsidR="00C708CB" w:rsidRDefault="008A5677" w:rsidP="008A5677">
      <w:pPr>
        <w:pStyle w:val="ListParagraph"/>
        <w:numPr>
          <w:ilvl w:val="0"/>
          <w:numId w:val="9"/>
        </w:numPr>
        <w:spacing w:after="0" w:line="240" w:lineRule="auto"/>
      </w:pPr>
      <w:r w:rsidRPr="008A5677">
        <w:t xml:space="preserve">Publish notices in non-English media about programs and services </w:t>
      </w:r>
      <w:proofErr w:type="gramStart"/>
      <w:r w:rsidRPr="008A5677">
        <w:t>offered;</w:t>
      </w:r>
      <w:proofErr w:type="gramEnd"/>
      <w:r w:rsidRPr="008A5677">
        <w:t xml:space="preserve"> </w:t>
      </w:r>
    </w:p>
    <w:p w14:paraId="4B708084" w14:textId="504CA774" w:rsidR="008A5677" w:rsidRPr="008A5677" w:rsidRDefault="008A5677" w:rsidP="008A5677">
      <w:pPr>
        <w:pStyle w:val="ListParagraph"/>
        <w:numPr>
          <w:ilvl w:val="0"/>
          <w:numId w:val="9"/>
        </w:numPr>
        <w:spacing w:after="0" w:line="240" w:lineRule="auto"/>
      </w:pPr>
      <w:r w:rsidRPr="008A5677">
        <w:t xml:space="preserve">Provide notification of services with (application, certification, marketing, other) materials. </w:t>
      </w:r>
    </w:p>
    <w:p w14:paraId="35FF126F" w14:textId="77777777" w:rsidR="008A5677" w:rsidRPr="008A5677" w:rsidRDefault="008A5677" w:rsidP="008A5677">
      <w:pPr>
        <w:spacing w:after="0" w:line="240" w:lineRule="auto"/>
      </w:pPr>
    </w:p>
    <w:p w14:paraId="1572F4EF" w14:textId="77777777" w:rsidR="008A5677" w:rsidRDefault="008A5677" w:rsidP="008A5677">
      <w:pPr>
        <w:spacing w:after="0" w:line="240" w:lineRule="auto"/>
        <w:rPr>
          <w:b/>
          <w:bCs/>
        </w:rPr>
      </w:pPr>
      <w:r w:rsidRPr="008A5677">
        <w:rPr>
          <w:b/>
          <w:bCs/>
        </w:rPr>
        <w:t xml:space="preserve">Training Staff on LEP Policies and Services </w:t>
      </w:r>
    </w:p>
    <w:p w14:paraId="29174E34" w14:textId="77777777" w:rsidR="00C708CB" w:rsidRPr="008A5677" w:rsidRDefault="00C708CB" w:rsidP="008A5677">
      <w:pPr>
        <w:spacing w:after="0" w:line="240" w:lineRule="auto"/>
      </w:pPr>
    </w:p>
    <w:p w14:paraId="762B28AC" w14:textId="55109C1B" w:rsidR="008A5677" w:rsidRDefault="008A5677" w:rsidP="008A5677">
      <w:pPr>
        <w:spacing w:after="0" w:line="240" w:lineRule="auto"/>
      </w:pPr>
      <w:r w:rsidRPr="008A5677">
        <w:t xml:space="preserve">All staff will receive training on the importance of providing meaningful information and services to LEP communities in a way that they can understand. This training will be included as part of </w:t>
      </w:r>
      <w:proofErr w:type="gramStart"/>
      <w:r w:rsidRPr="008A5677">
        <w:t>New</w:t>
      </w:r>
      <w:proofErr w:type="gramEnd"/>
      <w:r w:rsidRPr="008A5677">
        <w:t xml:space="preserve"> Employee orientation and refresher training will be provided </w:t>
      </w:r>
      <w:r w:rsidR="00DA0650">
        <w:t>annually with Civil Rights training</w:t>
      </w:r>
      <w:r w:rsidRPr="008A5677">
        <w:t xml:space="preserve">. After completion of the training, staff should understand: </w:t>
      </w:r>
    </w:p>
    <w:p w14:paraId="275D2156" w14:textId="77777777" w:rsidR="00E404C6" w:rsidRPr="008A5677" w:rsidRDefault="00E404C6" w:rsidP="008A5677">
      <w:pPr>
        <w:spacing w:after="0" w:line="240" w:lineRule="auto"/>
      </w:pPr>
    </w:p>
    <w:p w14:paraId="658267EB" w14:textId="77777777" w:rsidR="000C6755" w:rsidRDefault="008A5677" w:rsidP="008A5677">
      <w:pPr>
        <w:pStyle w:val="ListParagraph"/>
        <w:numPr>
          <w:ilvl w:val="0"/>
          <w:numId w:val="11"/>
        </w:numPr>
        <w:spacing w:after="0" w:line="240" w:lineRule="auto"/>
      </w:pPr>
      <w:r w:rsidRPr="008A5677">
        <w:t xml:space="preserve">Their obligation to provide meaningful access to information and services to LEP </w:t>
      </w:r>
      <w:proofErr w:type="gramStart"/>
      <w:r w:rsidRPr="008A5677">
        <w:t>individuals;</w:t>
      </w:r>
      <w:proofErr w:type="gramEnd"/>
      <w:r w:rsidRPr="008A5677">
        <w:t xml:space="preserve"> </w:t>
      </w:r>
    </w:p>
    <w:p w14:paraId="63BDF612" w14:textId="77777777" w:rsidR="000C6755" w:rsidRDefault="008A5677" w:rsidP="008A5677">
      <w:pPr>
        <w:pStyle w:val="ListParagraph"/>
        <w:numPr>
          <w:ilvl w:val="0"/>
          <w:numId w:val="11"/>
        </w:numPr>
        <w:spacing w:after="0" w:line="240" w:lineRule="auto"/>
      </w:pPr>
      <w:r w:rsidRPr="008A5677">
        <w:t xml:space="preserve">The protocol for handling various encounters with LEP individuals, as established by this </w:t>
      </w:r>
      <w:proofErr w:type="gramStart"/>
      <w:r w:rsidRPr="008A5677">
        <w:t>plan;</w:t>
      </w:r>
      <w:proofErr w:type="gramEnd"/>
      <w:r w:rsidRPr="008A5677">
        <w:t xml:space="preserve"> </w:t>
      </w:r>
    </w:p>
    <w:p w14:paraId="25968871" w14:textId="77777777" w:rsidR="00961BF9" w:rsidRDefault="008A5677" w:rsidP="008A5677">
      <w:pPr>
        <w:pStyle w:val="ListParagraph"/>
        <w:numPr>
          <w:ilvl w:val="0"/>
          <w:numId w:val="11"/>
        </w:numPr>
        <w:spacing w:after="0" w:line="240" w:lineRule="auto"/>
      </w:pPr>
      <w:r w:rsidRPr="008A5677">
        <w:t xml:space="preserve">How to use the Staff Directory to identify approved bilingual staff </w:t>
      </w:r>
      <w:proofErr w:type="gramStart"/>
      <w:r w:rsidRPr="008A5677">
        <w:t>members;</w:t>
      </w:r>
      <w:proofErr w:type="gramEnd"/>
      <w:r w:rsidRPr="008A5677">
        <w:t xml:space="preserve"> </w:t>
      </w:r>
    </w:p>
    <w:p w14:paraId="041E7030" w14:textId="0D12CEDC" w:rsidR="008A5677" w:rsidRPr="008A5677" w:rsidRDefault="008A5677" w:rsidP="008A5677">
      <w:pPr>
        <w:pStyle w:val="ListParagraph"/>
        <w:numPr>
          <w:ilvl w:val="0"/>
          <w:numId w:val="11"/>
        </w:numPr>
        <w:spacing w:after="0" w:line="240" w:lineRule="auto"/>
      </w:pPr>
      <w:r w:rsidRPr="008A5677">
        <w:t xml:space="preserve">How to access translated materials and interpretation services for provision to LEP individuals. </w:t>
      </w:r>
    </w:p>
    <w:p w14:paraId="1EC2997C" w14:textId="77777777" w:rsidR="008A5677" w:rsidRPr="008A5677" w:rsidRDefault="008A5677" w:rsidP="008A5677">
      <w:pPr>
        <w:spacing w:after="0" w:line="240" w:lineRule="auto"/>
      </w:pPr>
    </w:p>
    <w:p w14:paraId="2A86FECB" w14:textId="594C9B91" w:rsidR="008A5677" w:rsidRPr="008A5677" w:rsidRDefault="008A5677" w:rsidP="008A5677">
      <w:pPr>
        <w:spacing w:after="0" w:line="240" w:lineRule="auto"/>
      </w:pPr>
      <w:r w:rsidRPr="008A5677">
        <w:t xml:space="preserve">Additional training may be provided </w:t>
      </w:r>
      <w:proofErr w:type="gramStart"/>
      <w:r w:rsidRPr="008A5677">
        <w:t>to</w:t>
      </w:r>
      <w:proofErr w:type="gramEnd"/>
      <w:r w:rsidRPr="008A5677">
        <w:t xml:space="preserve"> bilingual staff members on specific terminology, ethics, and regionalisms to ensure effective communication with LEP individuals. </w:t>
      </w:r>
      <w:proofErr w:type="gramStart"/>
      <w:r w:rsidRPr="008A5677">
        <w:t>In order for</w:t>
      </w:r>
      <w:proofErr w:type="gramEnd"/>
      <w:r w:rsidRPr="008A5677">
        <w:t xml:space="preserve"> a staff member to be approved as bilingual, they must pass a standardized language proficiency exam (or some other assessment of proficiency)</w:t>
      </w:r>
      <w:r w:rsidR="00CA2321">
        <w:t xml:space="preserve"> or be their native language.</w:t>
      </w:r>
    </w:p>
    <w:p w14:paraId="6CCCACFB" w14:textId="77777777" w:rsidR="007D4338" w:rsidRDefault="007D4338" w:rsidP="008A5677">
      <w:pPr>
        <w:spacing w:after="0" w:line="240" w:lineRule="auto"/>
        <w:rPr>
          <w:b/>
          <w:bCs/>
        </w:rPr>
      </w:pPr>
    </w:p>
    <w:p w14:paraId="17E975EF" w14:textId="0BB9AA73" w:rsidR="008A5677" w:rsidRPr="008A5677" w:rsidRDefault="008A5677" w:rsidP="008A5677">
      <w:pPr>
        <w:spacing w:after="0" w:line="240" w:lineRule="auto"/>
      </w:pPr>
      <w:r w:rsidRPr="008A5677">
        <w:rPr>
          <w:b/>
          <w:bCs/>
        </w:rPr>
        <w:t xml:space="preserve">Monitoring, Evaluating, and Updating this Plan </w:t>
      </w:r>
    </w:p>
    <w:p w14:paraId="583A2237" w14:textId="77777777" w:rsidR="007D4338" w:rsidRDefault="007D4338" w:rsidP="008A5677">
      <w:pPr>
        <w:spacing w:after="0" w:line="240" w:lineRule="auto"/>
      </w:pPr>
    </w:p>
    <w:p w14:paraId="725E1089" w14:textId="04AA1369" w:rsidR="008A5677" w:rsidRDefault="008A5677" w:rsidP="008A5677">
      <w:pPr>
        <w:spacing w:after="0" w:line="240" w:lineRule="auto"/>
      </w:pPr>
      <w:r w:rsidRPr="008A5677">
        <w:t xml:space="preserve">As part of their responsibilities, </w:t>
      </w:r>
      <w:r w:rsidR="00BA62DA">
        <w:t>Human Resources and Partner Agency Services</w:t>
      </w:r>
      <w:r w:rsidRPr="008A5677">
        <w:t xml:space="preserve"> will monitor and evaluate the effectiveness of this plan and make updates accordingly. To do this, they will make use of the following mechanisms: </w:t>
      </w:r>
    </w:p>
    <w:p w14:paraId="72DA9A52" w14:textId="77777777" w:rsidR="00E404C6" w:rsidRPr="008A5677" w:rsidRDefault="00E404C6" w:rsidP="008A5677">
      <w:pPr>
        <w:spacing w:after="0" w:line="240" w:lineRule="auto"/>
      </w:pPr>
    </w:p>
    <w:p w14:paraId="75528E82" w14:textId="77777777" w:rsidR="00653801" w:rsidRDefault="008A5677" w:rsidP="008A5677">
      <w:pPr>
        <w:pStyle w:val="ListParagraph"/>
        <w:numPr>
          <w:ilvl w:val="0"/>
          <w:numId w:val="12"/>
        </w:numPr>
        <w:spacing w:after="0" w:line="240" w:lineRule="auto"/>
      </w:pPr>
      <w:r w:rsidRPr="008A5677">
        <w:t xml:space="preserve">Survey staff on how often language assistance services are used and how they could be </w:t>
      </w:r>
      <w:proofErr w:type="gramStart"/>
      <w:r w:rsidRPr="008A5677">
        <w:t>improved;</w:t>
      </w:r>
      <w:proofErr w:type="gramEnd"/>
      <w:r w:rsidRPr="008A5677">
        <w:t xml:space="preserve"> </w:t>
      </w:r>
    </w:p>
    <w:p w14:paraId="4DBEFC06" w14:textId="77777777" w:rsidR="00653801" w:rsidRDefault="008A5677" w:rsidP="008A5677">
      <w:pPr>
        <w:pStyle w:val="ListParagraph"/>
        <w:numPr>
          <w:ilvl w:val="0"/>
          <w:numId w:val="12"/>
        </w:numPr>
        <w:spacing w:after="0" w:line="240" w:lineRule="auto"/>
      </w:pPr>
      <w:r w:rsidRPr="008A5677">
        <w:t xml:space="preserve">Conduct customer satisfaction surveys of LEP </w:t>
      </w:r>
      <w:proofErr w:type="gramStart"/>
      <w:r w:rsidRPr="008A5677">
        <w:t>individuals;</w:t>
      </w:r>
      <w:proofErr w:type="gramEnd"/>
      <w:r w:rsidRPr="008A5677">
        <w:t xml:space="preserve"> </w:t>
      </w:r>
    </w:p>
    <w:p w14:paraId="67686704" w14:textId="77777777" w:rsidR="00653801" w:rsidRDefault="008A5677" w:rsidP="008A5677">
      <w:pPr>
        <w:pStyle w:val="ListParagraph"/>
        <w:numPr>
          <w:ilvl w:val="0"/>
          <w:numId w:val="12"/>
        </w:numPr>
        <w:spacing w:after="0" w:line="240" w:lineRule="auto"/>
      </w:pPr>
      <w:r w:rsidRPr="008A5677">
        <w:t xml:space="preserve">Observe and evaluate agency interactions with LEP </w:t>
      </w:r>
      <w:proofErr w:type="gramStart"/>
      <w:r w:rsidRPr="008A5677">
        <w:t>individuals;</w:t>
      </w:r>
      <w:proofErr w:type="gramEnd"/>
      <w:r w:rsidRPr="008A5677">
        <w:t xml:space="preserve"> </w:t>
      </w:r>
    </w:p>
    <w:p w14:paraId="08C380E1" w14:textId="77777777" w:rsidR="008C3717" w:rsidRDefault="008A5677" w:rsidP="008A5677">
      <w:pPr>
        <w:pStyle w:val="ListParagraph"/>
        <w:numPr>
          <w:ilvl w:val="0"/>
          <w:numId w:val="12"/>
        </w:numPr>
        <w:spacing w:after="0" w:line="240" w:lineRule="auto"/>
      </w:pPr>
      <w:r w:rsidRPr="008A5677">
        <w:t xml:space="preserve">Solicit feedback from community-based organizations and other </w:t>
      </w:r>
      <w:proofErr w:type="gramStart"/>
      <w:r w:rsidRPr="008A5677">
        <w:t>stakeholders;</w:t>
      </w:r>
      <w:proofErr w:type="gramEnd"/>
      <w:r w:rsidRPr="008A5677">
        <w:t xml:space="preserve"> </w:t>
      </w:r>
    </w:p>
    <w:p w14:paraId="5305383B" w14:textId="77777777" w:rsidR="008C3717" w:rsidRDefault="008A5677" w:rsidP="008A5677">
      <w:pPr>
        <w:pStyle w:val="ListParagraph"/>
        <w:numPr>
          <w:ilvl w:val="0"/>
          <w:numId w:val="12"/>
        </w:numPr>
        <w:spacing w:after="0" w:line="240" w:lineRule="auto"/>
      </w:pPr>
      <w:r w:rsidRPr="008A5677">
        <w:t xml:space="preserve">Keep current on community demographics by engaging with local </w:t>
      </w:r>
      <w:proofErr w:type="gramStart"/>
      <w:r w:rsidRPr="008A5677">
        <w:t>resources;</w:t>
      </w:r>
      <w:proofErr w:type="gramEnd"/>
      <w:r w:rsidRPr="008A5677">
        <w:t xml:space="preserve"> </w:t>
      </w:r>
    </w:p>
    <w:p w14:paraId="5768D5E3" w14:textId="77777777" w:rsidR="008C3717" w:rsidRDefault="008A5677" w:rsidP="008A5677">
      <w:pPr>
        <w:pStyle w:val="ListParagraph"/>
        <w:numPr>
          <w:ilvl w:val="0"/>
          <w:numId w:val="12"/>
        </w:numPr>
        <w:spacing w:after="0" w:line="240" w:lineRule="auto"/>
      </w:pPr>
      <w:r w:rsidRPr="008A5677">
        <w:t xml:space="preserve">Consider new resources such as external funding sources, collaboration with other organizations, technological innovations, </w:t>
      </w:r>
      <w:proofErr w:type="gramStart"/>
      <w:r w:rsidRPr="008A5677">
        <w:t>etc.;</w:t>
      </w:r>
      <w:proofErr w:type="gramEnd"/>
      <w:r w:rsidRPr="008A5677">
        <w:t xml:space="preserve"> </w:t>
      </w:r>
    </w:p>
    <w:p w14:paraId="15614D70" w14:textId="77777777" w:rsidR="008C3717" w:rsidRDefault="008A5677" w:rsidP="008A5677">
      <w:pPr>
        <w:pStyle w:val="ListParagraph"/>
        <w:numPr>
          <w:ilvl w:val="0"/>
          <w:numId w:val="12"/>
        </w:numPr>
        <w:spacing w:after="0" w:line="240" w:lineRule="auto"/>
      </w:pPr>
      <w:r w:rsidRPr="008A5677">
        <w:t xml:space="preserve">Monitor the agency’s response rate to suggestions or requests by LEP </w:t>
      </w:r>
      <w:proofErr w:type="gramStart"/>
      <w:r w:rsidRPr="008A5677">
        <w:t>individuals;</w:t>
      </w:r>
      <w:proofErr w:type="gramEnd"/>
      <w:r w:rsidRPr="008A5677">
        <w:t xml:space="preserve"> </w:t>
      </w:r>
    </w:p>
    <w:p w14:paraId="110C6579" w14:textId="77777777" w:rsidR="008C3717" w:rsidRDefault="008A5677" w:rsidP="008A5677">
      <w:pPr>
        <w:pStyle w:val="ListParagraph"/>
        <w:numPr>
          <w:ilvl w:val="0"/>
          <w:numId w:val="12"/>
        </w:numPr>
        <w:spacing w:after="0" w:line="240" w:lineRule="auto"/>
      </w:pPr>
      <w:r w:rsidRPr="008A5677">
        <w:t xml:space="preserve">Maintain a record of available services for LEP individuals and the frequency of their </w:t>
      </w:r>
      <w:proofErr w:type="gramStart"/>
      <w:r w:rsidRPr="008A5677">
        <w:t>use;</w:t>
      </w:r>
      <w:proofErr w:type="gramEnd"/>
      <w:r w:rsidRPr="008A5677">
        <w:t xml:space="preserve"> </w:t>
      </w:r>
    </w:p>
    <w:p w14:paraId="3BA929D3" w14:textId="3C332482" w:rsidR="008A5677" w:rsidRPr="008A5677" w:rsidRDefault="008A5677" w:rsidP="008A5677">
      <w:pPr>
        <w:pStyle w:val="ListParagraph"/>
        <w:numPr>
          <w:ilvl w:val="0"/>
          <w:numId w:val="12"/>
        </w:numPr>
        <w:spacing w:after="0" w:line="240" w:lineRule="auto"/>
      </w:pPr>
      <w:r w:rsidRPr="008A5677">
        <w:t xml:space="preserve">Maintain a record of funds and staff time spent on language assistance services. </w:t>
      </w:r>
    </w:p>
    <w:p w14:paraId="63B66223" w14:textId="77777777" w:rsidR="008A5677" w:rsidRDefault="008A5677" w:rsidP="008A5677">
      <w:pPr>
        <w:spacing w:after="0" w:line="240" w:lineRule="auto"/>
      </w:pPr>
    </w:p>
    <w:p w14:paraId="3B808D2E" w14:textId="77777777" w:rsidR="005E0DF0" w:rsidRPr="008A5677" w:rsidRDefault="005E0DF0" w:rsidP="008A5677">
      <w:pPr>
        <w:spacing w:after="0" w:line="240" w:lineRule="auto"/>
      </w:pPr>
    </w:p>
    <w:p w14:paraId="66DFB46D" w14:textId="77777777" w:rsidR="008A5677" w:rsidRDefault="008A5677" w:rsidP="008A5677">
      <w:pPr>
        <w:spacing w:after="0" w:line="240" w:lineRule="auto"/>
        <w:rPr>
          <w:b/>
          <w:bCs/>
        </w:rPr>
      </w:pPr>
      <w:r w:rsidRPr="008A5677">
        <w:rPr>
          <w:b/>
          <w:bCs/>
        </w:rPr>
        <w:t xml:space="preserve">Adopted: </w:t>
      </w:r>
    </w:p>
    <w:p w14:paraId="6CDA35DD" w14:textId="77777777" w:rsidR="00855B41" w:rsidRPr="008A5677" w:rsidRDefault="00855B41" w:rsidP="008A5677">
      <w:pPr>
        <w:spacing w:after="0" w:line="240" w:lineRule="auto"/>
      </w:pPr>
    </w:p>
    <w:p w14:paraId="2F19A007" w14:textId="3B3DBA89" w:rsidR="008A5677" w:rsidRPr="008A5677" w:rsidRDefault="008A5677" w:rsidP="008A5677">
      <w:pPr>
        <w:spacing w:after="0" w:line="240" w:lineRule="auto"/>
      </w:pPr>
      <w:proofErr w:type="gramStart"/>
      <w:r w:rsidRPr="008A5677">
        <w:rPr>
          <w:b/>
          <w:bCs/>
        </w:rPr>
        <w:t xml:space="preserve">________________ </w:t>
      </w:r>
      <w:r w:rsidR="00855B41">
        <w:rPr>
          <w:b/>
          <w:bCs/>
        </w:rPr>
        <w:tab/>
      </w:r>
      <w:r w:rsidRPr="008A5677">
        <w:rPr>
          <w:b/>
          <w:bCs/>
        </w:rPr>
        <w:t xml:space="preserve">___________________________________ </w:t>
      </w:r>
      <w:r w:rsidR="00E404C6">
        <w:rPr>
          <w:b/>
          <w:bCs/>
        </w:rPr>
        <w:tab/>
      </w:r>
      <w:r w:rsidR="00E404C6">
        <w:rPr>
          <w:b/>
          <w:bCs/>
        </w:rPr>
        <w:tab/>
      </w:r>
      <w:proofErr w:type="gramEnd"/>
      <w:r w:rsidRPr="008A5677">
        <w:rPr>
          <w:b/>
          <w:bCs/>
        </w:rPr>
        <w:t xml:space="preserve">__________________________ </w:t>
      </w:r>
    </w:p>
    <w:p w14:paraId="5DA226C2" w14:textId="4A29E8AB" w:rsidR="00C96672" w:rsidRDefault="008A5677" w:rsidP="008A5677">
      <w:pPr>
        <w:spacing w:after="0" w:line="240" w:lineRule="auto"/>
      </w:pPr>
      <w:r w:rsidRPr="008A5677">
        <w:rPr>
          <w:b/>
          <w:bCs/>
        </w:rPr>
        <w:t xml:space="preserve">Date Adopted </w:t>
      </w:r>
      <w:r w:rsidR="00855B41">
        <w:rPr>
          <w:b/>
          <w:bCs/>
        </w:rPr>
        <w:tab/>
      </w:r>
      <w:r w:rsidR="00855B41">
        <w:rPr>
          <w:b/>
          <w:bCs/>
        </w:rPr>
        <w:tab/>
      </w:r>
      <w:r w:rsidRPr="008A5677">
        <w:rPr>
          <w:b/>
          <w:bCs/>
        </w:rPr>
        <w:t xml:space="preserve">Chief Elected Official Signature </w:t>
      </w:r>
      <w:r w:rsidR="00855B41">
        <w:rPr>
          <w:b/>
          <w:bCs/>
        </w:rPr>
        <w:tab/>
      </w:r>
      <w:r w:rsidR="00E404C6">
        <w:rPr>
          <w:b/>
          <w:bCs/>
        </w:rPr>
        <w:tab/>
      </w:r>
      <w:r w:rsidRPr="008A5677">
        <w:rPr>
          <w:b/>
          <w:bCs/>
        </w:rPr>
        <w:t>Attest</w:t>
      </w:r>
    </w:p>
    <w:sectPr w:rsidR="00C96672" w:rsidSect="008A56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722F" w14:textId="77777777" w:rsidR="00A1593F" w:rsidRDefault="00A1593F" w:rsidP="00A1593F">
      <w:pPr>
        <w:spacing w:after="0" w:line="240" w:lineRule="auto"/>
      </w:pPr>
      <w:r>
        <w:separator/>
      </w:r>
    </w:p>
  </w:endnote>
  <w:endnote w:type="continuationSeparator" w:id="0">
    <w:p w14:paraId="0FD56244" w14:textId="77777777" w:rsidR="00A1593F" w:rsidRDefault="00A1593F" w:rsidP="00A1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77A30" w14:textId="77777777" w:rsidR="00A1593F" w:rsidRDefault="00A1593F" w:rsidP="00A1593F">
      <w:pPr>
        <w:spacing w:after="0" w:line="240" w:lineRule="auto"/>
      </w:pPr>
      <w:r>
        <w:separator/>
      </w:r>
    </w:p>
  </w:footnote>
  <w:footnote w:type="continuationSeparator" w:id="0">
    <w:p w14:paraId="4B8210F9" w14:textId="77777777" w:rsidR="00A1593F" w:rsidRDefault="00A1593F" w:rsidP="00A1593F">
      <w:pPr>
        <w:spacing w:after="0" w:line="240" w:lineRule="auto"/>
      </w:pPr>
      <w:r>
        <w:continuationSeparator/>
      </w:r>
    </w:p>
  </w:footnote>
  <w:footnote w:id="1">
    <w:p w14:paraId="40447D54" w14:textId="3FC0B835" w:rsidR="00DD3255" w:rsidRDefault="00DD3255">
      <w:pPr>
        <w:pStyle w:val="FootnoteText"/>
      </w:pPr>
      <w:r>
        <w:rPr>
          <w:rStyle w:val="FootnoteReference"/>
        </w:rPr>
        <w:footnoteRef/>
      </w:r>
      <w:r>
        <w:t xml:space="preserve"> Executive Order 13166</w:t>
      </w:r>
    </w:p>
  </w:footnote>
  <w:footnote w:id="2">
    <w:p w14:paraId="218052AC" w14:textId="56C6003F" w:rsidR="00663032" w:rsidRDefault="00663032">
      <w:pPr>
        <w:pStyle w:val="FootnoteText"/>
      </w:pPr>
      <w:r>
        <w:rPr>
          <w:rStyle w:val="FootnoteReference"/>
        </w:rPr>
        <w:footnoteRef/>
      </w:r>
      <w:r>
        <w:t xml:space="preserve"> </w:t>
      </w:r>
      <w:hyperlink r:id="rId1" w:history="1">
        <w:r w:rsidRPr="00663032">
          <w:rPr>
            <w:rStyle w:val="Hyperlink"/>
          </w:rPr>
          <w:t>Data and Language Maps | LEP.gov</w:t>
        </w:r>
      </w:hyperlink>
      <w:r>
        <w:t xml:space="preserve"> </w:t>
      </w:r>
    </w:p>
  </w:footnote>
  <w:footnote w:id="3">
    <w:p w14:paraId="324C1A07" w14:textId="36CD32B6" w:rsidR="002853DE" w:rsidRDefault="002853DE">
      <w:pPr>
        <w:pStyle w:val="FootnoteText"/>
      </w:pPr>
      <w:r>
        <w:rPr>
          <w:rStyle w:val="FootnoteReference"/>
        </w:rPr>
        <w:footnoteRef/>
      </w:r>
      <w:r>
        <w:t xml:space="preserve"> </w:t>
      </w:r>
      <w:hyperlink r:id="rId2" w:anchor="view=map&amp;industries=00&amp;clusterName=Custom+Industries&amp;geoType=county&amp;dataVariable=179&amp;dashboardVars=15-17-33-64&amp;centerX=-8488346&amp;centerY=4384640&amp;level=9&amp;theme=default&amp;geoId=51183&amp;dynHeader=Custom+Region" w:history="1">
        <w:r w:rsidRPr="002853DE">
          <w:rPr>
            <w:rStyle w:val="Hyperlink"/>
          </w:rPr>
          <w:t>Census Business Builder</w:t>
        </w:r>
      </w:hyperlink>
      <w:r>
        <w:t xml:space="preserve"> </w:t>
      </w:r>
    </w:p>
  </w:footnote>
  <w:footnote w:id="4">
    <w:p w14:paraId="4C35451B" w14:textId="18AEA036" w:rsidR="0041414E" w:rsidRDefault="0041414E">
      <w:pPr>
        <w:pStyle w:val="FootnoteText"/>
      </w:pPr>
      <w:r>
        <w:rPr>
          <w:rStyle w:val="FootnoteReference"/>
        </w:rPr>
        <w:footnoteRef/>
      </w:r>
      <w:r>
        <w:t xml:space="preserve"> </w:t>
      </w:r>
      <w:hyperlink r:id="rId3" w:history="1">
        <w:r w:rsidRPr="0041414E">
          <w:rPr>
            <w:rStyle w:val="Hyperlink"/>
          </w:rPr>
          <w:t>State Immigration Statistics | OHSS - Office of Homeland Security Statistics (dhs.gov)</w:t>
        </w:r>
      </w:hyperlink>
      <w:r>
        <w:t xml:space="preserve"> </w:t>
      </w:r>
    </w:p>
  </w:footnote>
  <w:footnote w:id="5">
    <w:p w14:paraId="7F08A3E6" w14:textId="51D67D5B" w:rsidR="00F0159D" w:rsidRDefault="00F0159D">
      <w:pPr>
        <w:pStyle w:val="FootnoteText"/>
      </w:pPr>
      <w:r>
        <w:rPr>
          <w:rStyle w:val="FootnoteReference"/>
        </w:rPr>
        <w:footnoteRef/>
      </w:r>
      <w:r>
        <w:t xml:space="preserve"> 13,432 citizens or 1.2% of the</w:t>
      </w:r>
      <w:r w:rsidR="0052484F">
        <w:t xml:space="preserve"> overall</w:t>
      </w:r>
      <w:r>
        <w:t xml:space="preserve"> population</w:t>
      </w:r>
      <w:r w:rsidR="000E3928">
        <w:t>; percentages in individual counties might be higher or lower.</w:t>
      </w:r>
    </w:p>
  </w:footnote>
  <w:footnote w:id="6">
    <w:p w14:paraId="5092102C" w14:textId="5B04A001" w:rsidR="0052484F" w:rsidRDefault="0052484F">
      <w:pPr>
        <w:pStyle w:val="FootnoteText"/>
      </w:pPr>
      <w:r>
        <w:rPr>
          <w:rStyle w:val="FootnoteReference"/>
        </w:rPr>
        <w:footnoteRef/>
      </w:r>
      <w:r>
        <w:t xml:space="preserve"> </w:t>
      </w:r>
      <w:r w:rsidR="000E3928">
        <w:t>5,607 citizens or 0.5% of the overall population; percentages in individual counties might be higher or lower.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3E51"/>
    <w:multiLevelType w:val="hybridMultilevel"/>
    <w:tmpl w:val="B6E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393D"/>
    <w:multiLevelType w:val="hybridMultilevel"/>
    <w:tmpl w:val="2A4C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973E0"/>
    <w:multiLevelType w:val="hybridMultilevel"/>
    <w:tmpl w:val="6840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96229"/>
    <w:multiLevelType w:val="hybridMultilevel"/>
    <w:tmpl w:val="205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170C0"/>
    <w:multiLevelType w:val="hybridMultilevel"/>
    <w:tmpl w:val="682C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70A26"/>
    <w:multiLevelType w:val="hybridMultilevel"/>
    <w:tmpl w:val="17CE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36466"/>
    <w:multiLevelType w:val="hybridMultilevel"/>
    <w:tmpl w:val="B20C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37883"/>
    <w:multiLevelType w:val="hybridMultilevel"/>
    <w:tmpl w:val="3502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020FB"/>
    <w:multiLevelType w:val="hybridMultilevel"/>
    <w:tmpl w:val="E892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776EE"/>
    <w:multiLevelType w:val="hybridMultilevel"/>
    <w:tmpl w:val="BB5C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5757B"/>
    <w:multiLevelType w:val="hybridMultilevel"/>
    <w:tmpl w:val="636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20FE6"/>
    <w:multiLevelType w:val="hybridMultilevel"/>
    <w:tmpl w:val="18A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409">
    <w:abstractNumId w:val="9"/>
  </w:num>
  <w:num w:numId="2" w16cid:durableId="1825537933">
    <w:abstractNumId w:val="7"/>
  </w:num>
  <w:num w:numId="3" w16cid:durableId="435558222">
    <w:abstractNumId w:val="6"/>
  </w:num>
  <w:num w:numId="4" w16cid:durableId="1640382318">
    <w:abstractNumId w:val="3"/>
  </w:num>
  <w:num w:numId="5" w16cid:durableId="634874427">
    <w:abstractNumId w:val="1"/>
  </w:num>
  <w:num w:numId="6" w16cid:durableId="1528568399">
    <w:abstractNumId w:val="0"/>
  </w:num>
  <w:num w:numId="7" w16cid:durableId="594823240">
    <w:abstractNumId w:val="4"/>
  </w:num>
  <w:num w:numId="8" w16cid:durableId="1606838098">
    <w:abstractNumId w:val="11"/>
  </w:num>
  <w:num w:numId="9" w16cid:durableId="2058158612">
    <w:abstractNumId w:val="10"/>
  </w:num>
  <w:num w:numId="10" w16cid:durableId="190067824">
    <w:abstractNumId w:val="8"/>
  </w:num>
  <w:num w:numId="11" w16cid:durableId="1656647618">
    <w:abstractNumId w:val="5"/>
  </w:num>
  <w:num w:numId="12" w16cid:durableId="131139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77"/>
    <w:rsid w:val="00015AF4"/>
    <w:rsid w:val="00060D86"/>
    <w:rsid w:val="000979AE"/>
    <w:rsid w:val="000C3C06"/>
    <w:rsid w:val="000C6755"/>
    <w:rsid w:val="000E3928"/>
    <w:rsid w:val="00160A3A"/>
    <w:rsid w:val="00163983"/>
    <w:rsid w:val="00170205"/>
    <w:rsid w:val="001919F0"/>
    <w:rsid w:val="001A6863"/>
    <w:rsid w:val="001B2B97"/>
    <w:rsid w:val="00201643"/>
    <w:rsid w:val="00234C24"/>
    <w:rsid w:val="002853DE"/>
    <w:rsid w:val="00295743"/>
    <w:rsid w:val="0031182F"/>
    <w:rsid w:val="003220D0"/>
    <w:rsid w:val="0035699B"/>
    <w:rsid w:val="00393E4B"/>
    <w:rsid w:val="003B3452"/>
    <w:rsid w:val="003B7906"/>
    <w:rsid w:val="0041414E"/>
    <w:rsid w:val="00463BFE"/>
    <w:rsid w:val="00464C26"/>
    <w:rsid w:val="004A6BF5"/>
    <w:rsid w:val="004D516F"/>
    <w:rsid w:val="004F41E5"/>
    <w:rsid w:val="00507AC1"/>
    <w:rsid w:val="0051416C"/>
    <w:rsid w:val="00516032"/>
    <w:rsid w:val="0052484F"/>
    <w:rsid w:val="005B1E07"/>
    <w:rsid w:val="005E0DF0"/>
    <w:rsid w:val="00653801"/>
    <w:rsid w:val="00663032"/>
    <w:rsid w:val="0068166C"/>
    <w:rsid w:val="00692932"/>
    <w:rsid w:val="0069542F"/>
    <w:rsid w:val="006A3C4C"/>
    <w:rsid w:val="00752DEA"/>
    <w:rsid w:val="00761AB5"/>
    <w:rsid w:val="00775449"/>
    <w:rsid w:val="007C12DA"/>
    <w:rsid w:val="007D3436"/>
    <w:rsid w:val="007D4338"/>
    <w:rsid w:val="00855B41"/>
    <w:rsid w:val="008936C6"/>
    <w:rsid w:val="008A5677"/>
    <w:rsid w:val="008B6515"/>
    <w:rsid w:val="008C3717"/>
    <w:rsid w:val="008E40FC"/>
    <w:rsid w:val="00925552"/>
    <w:rsid w:val="00943B4E"/>
    <w:rsid w:val="009616E3"/>
    <w:rsid w:val="00961BF9"/>
    <w:rsid w:val="009A0AD3"/>
    <w:rsid w:val="009A7DD7"/>
    <w:rsid w:val="009F3BE3"/>
    <w:rsid w:val="00A01759"/>
    <w:rsid w:val="00A1593F"/>
    <w:rsid w:val="00A70C69"/>
    <w:rsid w:val="00A906AE"/>
    <w:rsid w:val="00AB52FA"/>
    <w:rsid w:val="00AC2F80"/>
    <w:rsid w:val="00AC4B49"/>
    <w:rsid w:val="00AC63D7"/>
    <w:rsid w:val="00B47DEB"/>
    <w:rsid w:val="00B57CEC"/>
    <w:rsid w:val="00BA62DA"/>
    <w:rsid w:val="00BB7374"/>
    <w:rsid w:val="00BD0EB9"/>
    <w:rsid w:val="00BF3BB4"/>
    <w:rsid w:val="00BF7ACA"/>
    <w:rsid w:val="00C0223C"/>
    <w:rsid w:val="00C13924"/>
    <w:rsid w:val="00C51D17"/>
    <w:rsid w:val="00C52B28"/>
    <w:rsid w:val="00C544DB"/>
    <w:rsid w:val="00C708CB"/>
    <w:rsid w:val="00C96672"/>
    <w:rsid w:val="00CA2321"/>
    <w:rsid w:val="00D25808"/>
    <w:rsid w:val="00DA0650"/>
    <w:rsid w:val="00DD3255"/>
    <w:rsid w:val="00DD38B6"/>
    <w:rsid w:val="00DE186C"/>
    <w:rsid w:val="00E404C6"/>
    <w:rsid w:val="00E54BCA"/>
    <w:rsid w:val="00E70BBE"/>
    <w:rsid w:val="00EB3274"/>
    <w:rsid w:val="00F0159D"/>
    <w:rsid w:val="00F02918"/>
    <w:rsid w:val="00F677F5"/>
    <w:rsid w:val="00F80A37"/>
    <w:rsid w:val="00F8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18E9"/>
  <w15:chartTrackingRefBased/>
  <w15:docId w15:val="{A1989493-C3EC-4787-A8DD-AE4DF087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677"/>
    <w:rPr>
      <w:rFonts w:eastAsiaTheme="majorEastAsia" w:cstheme="majorBidi"/>
      <w:color w:val="272727" w:themeColor="text1" w:themeTint="D8"/>
    </w:rPr>
  </w:style>
  <w:style w:type="paragraph" w:styleId="Title">
    <w:name w:val="Title"/>
    <w:basedOn w:val="Normal"/>
    <w:next w:val="Normal"/>
    <w:link w:val="TitleChar"/>
    <w:uiPriority w:val="10"/>
    <w:qFormat/>
    <w:rsid w:val="008A5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677"/>
    <w:pPr>
      <w:spacing w:before="160"/>
      <w:jc w:val="center"/>
    </w:pPr>
    <w:rPr>
      <w:i/>
      <w:iCs/>
      <w:color w:val="404040" w:themeColor="text1" w:themeTint="BF"/>
    </w:rPr>
  </w:style>
  <w:style w:type="character" w:customStyle="1" w:styleId="QuoteChar">
    <w:name w:val="Quote Char"/>
    <w:basedOn w:val="DefaultParagraphFont"/>
    <w:link w:val="Quote"/>
    <w:uiPriority w:val="29"/>
    <w:rsid w:val="008A5677"/>
    <w:rPr>
      <w:i/>
      <w:iCs/>
      <w:color w:val="404040" w:themeColor="text1" w:themeTint="BF"/>
    </w:rPr>
  </w:style>
  <w:style w:type="paragraph" w:styleId="ListParagraph">
    <w:name w:val="List Paragraph"/>
    <w:basedOn w:val="Normal"/>
    <w:uiPriority w:val="34"/>
    <w:qFormat/>
    <w:rsid w:val="008A5677"/>
    <w:pPr>
      <w:ind w:left="720"/>
      <w:contextualSpacing/>
    </w:pPr>
  </w:style>
  <w:style w:type="character" w:styleId="IntenseEmphasis">
    <w:name w:val="Intense Emphasis"/>
    <w:basedOn w:val="DefaultParagraphFont"/>
    <w:uiPriority w:val="21"/>
    <w:qFormat/>
    <w:rsid w:val="008A5677"/>
    <w:rPr>
      <w:i/>
      <w:iCs/>
      <w:color w:val="0F4761" w:themeColor="accent1" w:themeShade="BF"/>
    </w:rPr>
  </w:style>
  <w:style w:type="paragraph" w:styleId="IntenseQuote">
    <w:name w:val="Intense Quote"/>
    <w:basedOn w:val="Normal"/>
    <w:next w:val="Normal"/>
    <w:link w:val="IntenseQuoteChar"/>
    <w:uiPriority w:val="30"/>
    <w:qFormat/>
    <w:rsid w:val="008A5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677"/>
    <w:rPr>
      <w:i/>
      <w:iCs/>
      <w:color w:val="0F4761" w:themeColor="accent1" w:themeShade="BF"/>
    </w:rPr>
  </w:style>
  <w:style w:type="character" w:styleId="IntenseReference">
    <w:name w:val="Intense Reference"/>
    <w:basedOn w:val="DefaultParagraphFont"/>
    <w:uiPriority w:val="32"/>
    <w:qFormat/>
    <w:rsid w:val="008A5677"/>
    <w:rPr>
      <w:b/>
      <w:bCs/>
      <w:smallCaps/>
      <w:color w:val="0F4761" w:themeColor="accent1" w:themeShade="BF"/>
      <w:spacing w:val="5"/>
    </w:rPr>
  </w:style>
  <w:style w:type="paragraph" w:styleId="Header">
    <w:name w:val="header"/>
    <w:basedOn w:val="Normal"/>
    <w:link w:val="HeaderChar"/>
    <w:uiPriority w:val="99"/>
    <w:unhideWhenUsed/>
    <w:rsid w:val="00A15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3F"/>
  </w:style>
  <w:style w:type="paragraph" w:styleId="Footer">
    <w:name w:val="footer"/>
    <w:basedOn w:val="Normal"/>
    <w:link w:val="FooterChar"/>
    <w:uiPriority w:val="99"/>
    <w:unhideWhenUsed/>
    <w:rsid w:val="00A15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3F"/>
  </w:style>
  <w:style w:type="paragraph" w:styleId="FootnoteText">
    <w:name w:val="footnote text"/>
    <w:basedOn w:val="Normal"/>
    <w:link w:val="FootnoteTextChar"/>
    <w:uiPriority w:val="99"/>
    <w:semiHidden/>
    <w:unhideWhenUsed/>
    <w:rsid w:val="00464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C26"/>
    <w:rPr>
      <w:sz w:val="20"/>
      <w:szCs w:val="20"/>
    </w:rPr>
  </w:style>
  <w:style w:type="character" w:styleId="FootnoteReference">
    <w:name w:val="footnote reference"/>
    <w:basedOn w:val="DefaultParagraphFont"/>
    <w:uiPriority w:val="99"/>
    <w:semiHidden/>
    <w:unhideWhenUsed/>
    <w:rsid w:val="00464C26"/>
    <w:rPr>
      <w:vertAlign w:val="superscript"/>
    </w:rPr>
  </w:style>
  <w:style w:type="character" w:styleId="Hyperlink">
    <w:name w:val="Hyperlink"/>
    <w:basedOn w:val="DefaultParagraphFont"/>
    <w:uiPriority w:val="99"/>
    <w:unhideWhenUsed/>
    <w:rsid w:val="0041414E"/>
    <w:rPr>
      <w:color w:val="467886" w:themeColor="hyperlink"/>
      <w:u w:val="single"/>
    </w:rPr>
  </w:style>
  <w:style w:type="character" w:styleId="UnresolvedMention">
    <w:name w:val="Unresolved Mention"/>
    <w:basedOn w:val="DefaultParagraphFont"/>
    <w:uiPriority w:val="99"/>
    <w:semiHidden/>
    <w:unhideWhenUsed/>
    <w:rsid w:val="00414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hss.dhs.gov/topics/immigration/state-immigration-data-sheets/state-immigration-statistics" TargetMode="External"/><Relationship Id="rId2" Type="http://schemas.openxmlformats.org/officeDocument/2006/relationships/hyperlink" Target="https://cbb.census.gov/cbb/" TargetMode="External"/><Relationship Id="rId1" Type="http://schemas.openxmlformats.org/officeDocument/2006/relationships/hyperlink" Target="https://www.lep.gov/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Jackson</dc:creator>
  <cp:keywords/>
  <dc:description/>
  <cp:lastModifiedBy>Moriah Jackson</cp:lastModifiedBy>
  <cp:revision>3</cp:revision>
  <cp:lastPrinted>2024-11-07T19:07:00Z</cp:lastPrinted>
  <dcterms:created xsi:type="dcterms:W3CDTF">2024-10-17T12:35:00Z</dcterms:created>
  <dcterms:modified xsi:type="dcterms:W3CDTF">2024-11-07T19:07:00Z</dcterms:modified>
</cp:coreProperties>
</file>